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5254"/>
      </w:tblGrid>
      <w:tr w:rsidR="007E5D2A" w:rsidRPr="002F40B8" w14:paraId="5503AD60" w14:textId="77777777" w:rsidTr="007A0736">
        <w:tc>
          <w:tcPr>
            <w:tcW w:w="5395" w:type="dxa"/>
          </w:tcPr>
          <w:p w14:paraId="0649451B" w14:textId="776F6ABE" w:rsidR="007E5D2A" w:rsidRPr="002F40B8" w:rsidRDefault="007775EA" w:rsidP="00D7351D">
            <w:pPr>
              <w:pStyle w:val="Title"/>
              <w:spacing w:line="252" w:lineRule="auto"/>
              <w:rPr>
                <w:rFonts w:ascii="Franklin Gothic Book" w:hAnsi="Franklin Gothic Book"/>
                <w:color w:val="294433"/>
                <w:lang w:val="en-GB"/>
              </w:rPr>
            </w:pPr>
            <w:r w:rsidRPr="002F40B8">
              <w:rPr>
                <w:rFonts w:ascii="Franklin Gothic Book" w:hAnsi="Franklin Gothic Book"/>
                <w:color w:val="294433"/>
                <w:lang w:val="en-GB"/>
              </w:rPr>
              <w:t>Peter A. Khoury</w:t>
            </w:r>
          </w:p>
          <w:p w14:paraId="43ECDF32" w14:textId="1B23A94B" w:rsidR="001A55C1" w:rsidRPr="002F40B8" w:rsidRDefault="001A55C1" w:rsidP="00D7351D">
            <w:pPr>
              <w:pStyle w:val="Subtitle"/>
              <w:spacing w:line="252" w:lineRule="auto"/>
              <w:rPr>
                <w:rFonts w:ascii="Franklin Gothic Book" w:hAnsi="Franklin Gothic Book"/>
                <w:color w:val="294433"/>
                <w:lang w:val="en-GB"/>
              </w:rPr>
            </w:pPr>
          </w:p>
        </w:tc>
        <w:tc>
          <w:tcPr>
            <w:tcW w:w="5395" w:type="dxa"/>
          </w:tcPr>
          <w:p w14:paraId="1637C940" w14:textId="601A03A7" w:rsidR="0086446D" w:rsidRPr="002F40B8" w:rsidRDefault="0086446D" w:rsidP="00D7351D">
            <w:pPr>
              <w:keepNext/>
              <w:tabs>
                <w:tab w:val="right" w:pos="9900"/>
              </w:tabs>
              <w:spacing w:line="252" w:lineRule="auto"/>
              <w:jc w:val="right"/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</w:pPr>
            <w:r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Lo</w:t>
            </w:r>
            <w:r w:rsidR="0065095A"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nd</w:t>
            </w:r>
            <w:r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on</w:t>
            </w:r>
            <w:r w:rsidR="008B0C70"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, UK</w:t>
            </w:r>
            <w:r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 xml:space="preserve"> ▪ </w:t>
            </w:r>
            <w:r w:rsidR="005D0361"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+44 (0) 7876-596596</w:t>
            </w:r>
          </w:p>
          <w:p w14:paraId="0CBD4B70" w14:textId="10A8C5E3" w:rsidR="0086446D" w:rsidRPr="002F40B8" w:rsidRDefault="004A78A2" w:rsidP="00D7351D">
            <w:pPr>
              <w:keepNext/>
              <w:tabs>
                <w:tab w:val="right" w:pos="9900"/>
              </w:tabs>
              <w:spacing w:line="252" w:lineRule="auto"/>
              <w:jc w:val="right"/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</w:pPr>
            <w:r w:rsidRPr="004A78A2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>peter@peterakhoury.com</w:t>
            </w:r>
            <w:r w:rsidR="0086446D" w:rsidRPr="002F40B8">
              <w:rPr>
                <w:rFonts w:ascii="Franklin Gothic Book" w:hAnsi="Franklin Gothic Book" w:cs="FranklinGothicURW-Boo"/>
                <w:color w:val="294433"/>
                <w:sz w:val="20"/>
                <w:szCs w:val="20"/>
                <w:lang w:val="en-GB"/>
              </w:rPr>
              <w:t xml:space="preserve"> ▪ </w:t>
            </w:r>
            <w:hyperlink r:id="rId8" w:history="1">
              <w:r w:rsidR="0086446D" w:rsidRPr="002F40B8">
                <w:rPr>
                  <w:rStyle w:val="Hyperlink"/>
                  <w:rFonts w:ascii="Franklin Gothic Book" w:hAnsi="Franklin Gothic Book" w:cs="FranklinGothicURW-Boo"/>
                  <w:sz w:val="20"/>
                  <w:szCs w:val="20"/>
                  <w:lang w:val="en-GB"/>
                </w:rPr>
                <w:t>LinkedIn</w:t>
              </w:r>
            </w:hyperlink>
          </w:p>
        </w:tc>
      </w:tr>
    </w:tbl>
    <w:p w14:paraId="394D339F" w14:textId="653826EE" w:rsidR="00A2525F" w:rsidRPr="002F40B8" w:rsidRDefault="00431912" w:rsidP="00D7351D">
      <w:pPr>
        <w:pStyle w:val="SectionHeading"/>
        <w:spacing w:before="0" w:after="360" w:line="252" w:lineRule="auto"/>
        <w:rPr>
          <w:rFonts w:ascii="Franklin Gothic Book" w:hAnsi="Franklin Gothic Book"/>
          <w:color w:val="294433"/>
          <w:lang w:val="en-GB"/>
        </w:rPr>
      </w:pPr>
      <w:r w:rsidRPr="00BC265F">
        <w:rPr>
          <w:rFonts w:ascii="Franklin Gothic Book" w:hAnsi="Franklin Gothic Book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C0961" wp14:editId="51257EB5">
                <wp:simplePos x="0" y="0"/>
                <wp:positionH relativeFrom="page">
                  <wp:align>left</wp:align>
                </wp:positionH>
                <wp:positionV relativeFrom="paragraph">
                  <wp:posOffset>-230505</wp:posOffset>
                </wp:positionV>
                <wp:extent cx="152400" cy="1600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00200"/>
                        </a:xfrm>
                        <a:prstGeom prst="rect">
                          <a:avLst/>
                        </a:prstGeom>
                        <a:solidFill>
                          <a:srgbClr val="294433"/>
                        </a:solidFill>
                        <a:ln>
                          <a:solidFill>
                            <a:srgbClr val="0F55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81F3F" id="Rectangle 1" o:spid="_x0000_s1026" style="position:absolute;margin-left:0;margin-top:-18.15pt;width:12pt;height:12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" fillcolor="#294433" strokecolor="#0f5581" strokeweight="1pt">
                <w10:wrap anchorx="page"/>
              </v:rect>
            </w:pict>
          </mc:Fallback>
        </mc:AlternateContent>
      </w:r>
      <w:r w:rsidR="00A2525F" w:rsidRPr="00BC265F">
        <w:rPr>
          <w:rFonts w:ascii="Franklin Gothic Book" w:hAnsi="Franklin Gothic Book"/>
          <w:color w:val="294433"/>
          <w:lang w:val="en-GB"/>
        </w:rPr>
        <w:t>C</w:t>
      </w:r>
      <w:r w:rsidR="003306B4" w:rsidRPr="00BC265F">
        <w:rPr>
          <w:rFonts w:ascii="Franklin Gothic Book" w:hAnsi="Franklin Gothic Book"/>
          <w:color w:val="294433"/>
          <w:lang w:val="en-GB"/>
        </w:rPr>
        <w:t xml:space="preserve">hief </w:t>
      </w:r>
      <w:r w:rsidR="00A2525F" w:rsidRPr="00BC265F">
        <w:rPr>
          <w:rFonts w:ascii="Franklin Gothic Book" w:hAnsi="Franklin Gothic Book"/>
          <w:color w:val="294433"/>
          <w:lang w:val="en-GB"/>
        </w:rPr>
        <w:t>E</w:t>
      </w:r>
      <w:r w:rsidR="003306B4" w:rsidRPr="00BC265F">
        <w:rPr>
          <w:rFonts w:ascii="Franklin Gothic Book" w:hAnsi="Franklin Gothic Book"/>
          <w:color w:val="294433"/>
          <w:lang w:val="en-GB"/>
        </w:rPr>
        <w:t xml:space="preserve">xecutive </w:t>
      </w:r>
      <w:r w:rsidR="00A2525F" w:rsidRPr="00BC265F">
        <w:rPr>
          <w:rFonts w:ascii="Franklin Gothic Book" w:hAnsi="Franklin Gothic Book"/>
          <w:color w:val="294433"/>
          <w:lang w:val="en-GB"/>
        </w:rPr>
        <w:t>O</w:t>
      </w:r>
      <w:r w:rsidR="003306B4" w:rsidRPr="00BC265F">
        <w:rPr>
          <w:rFonts w:ascii="Franklin Gothic Book" w:hAnsi="Franklin Gothic Book"/>
          <w:color w:val="294433"/>
          <w:lang w:val="en-GB"/>
        </w:rPr>
        <w:t>fficer</w:t>
      </w:r>
      <w:r w:rsidR="00A2525F" w:rsidRPr="002F40B8">
        <w:rPr>
          <w:rFonts w:ascii="Franklin Gothic Book" w:hAnsi="Franklin Gothic Book"/>
          <w:color w:val="294433"/>
          <w:lang w:val="en-GB"/>
        </w:rPr>
        <w:t xml:space="preserve"> – Managing Director</w:t>
      </w:r>
    </w:p>
    <w:p w14:paraId="091F23BB" w14:textId="44948A2E" w:rsidR="007E5D2A" w:rsidRPr="002F40B8" w:rsidRDefault="0027694E" w:rsidP="00D7351D">
      <w:pPr>
        <w:pStyle w:val="Summary"/>
        <w:spacing w:after="240" w:line="252" w:lineRule="auto"/>
        <w:jc w:val="center"/>
        <w:rPr>
          <w:b/>
          <w:bCs/>
          <w:i/>
          <w:iCs/>
          <w:color w:val="294433"/>
          <w:lang w:val="en-GB"/>
        </w:rPr>
      </w:pPr>
      <w:r w:rsidRPr="002F40B8">
        <w:rPr>
          <w:b/>
          <w:bCs/>
          <w:i/>
          <w:iCs/>
          <w:color w:val="294433"/>
          <w:lang w:val="en-GB"/>
        </w:rPr>
        <w:t>Accomplished and growth-</w:t>
      </w:r>
      <w:r w:rsidR="00DE724F" w:rsidRPr="002F40B8">
        <w:rPr>
          <w:b/>
          <w:bCs/>
          <w:i/>
          <w:iCs/>
          <w:color w:val="294433"/>
          <w:lang w:val="en-GB"/>
        </w:rPr>
        <w:t>focused</w:t>
      </w:r>
      <w:r w:rsidRPr="002F40B8">
        <w:rPr>
          <w:b/>
          <w:bCs/>
          <w:i/>
          <w:iCs/>
          <w:color w:val="294433"/>
          <w:lang w:val="en-GB"/>
        </w:rPr>
        <w:t xml:space="preserve"> </w:t>
      </w:r>
      <w:r w:rsidR="00DE724F" w:rsidRPr="002F40B8">
        <w:rPr>
          <w:b/>
          <w:bCs/>
          <w:i/>
          <w:iCs/>
          <w:color w:val="294433"/>
          <w:lang w:val="en-GB"/>
        </w:rPr>
        <w:t xml:space="preserve">professional with extensive </w:t>
      </w:r>
      <w:r w:rsidR="00DA577A" w:rsidRPr="002F40B8">
        <w:rPr>
          <w:b/>
          <w:bCs/>
          <w:i/>
          <w:iCs/>
          <w:color w:val="294433"/>
          <w:lang w:val="en-GB"/>
        </w:rPr>
        <w:t>experience</w:t>
      </w:r>
      <w:r w:rsidR="00DE724F" w:rsidRPr="002F40B8">
        <w:rPr>
          <w:b/>
          <w:bCs/>
          <w:i/>
          <w:iCs/>
          <w:color w:val="294433"/>
          <w:lang w:val="en-GB"/>
        </w:rPr>
        <w:t xml:space="preserve"> in </w:t>
      </w:r>
      <w:r w:rsidR="0051719C" w:rsidRPr="002F40B8">
        <w:rPr>
          <w:b/>
          <w:bCs/>
          <w:i/>
          <w:iCs/>
          <w:color w:val="294433"/>
          <w:lang w:val="en-GB"/>
        </w:rPr>
        <w:t>e</w:t>
      </w:r>
      <w:r w:rsidRPr="002F40B8">
        <w:rPr>
          <w:b/>
          <w:bCs/>
          <w:i/>
          <w:iCs/>
          <w:color w:val="294433"/>
          <w:lang w:val="en-GB"/>
        </w:rPr>
        <w:t>nabling the full business potential through comprehensive business operations leadership</w:t>
      </w:r>
      <w:r w:rsidR="001A55C1" w:rsidRPr="002F40B8">
        <w:rPr>
          <w:b/>
          <w:bCs/>
          <w:i/>
          <w:iCs/>
          <w:color w:val="294433"/>
          <w:lang w:val="en-GB"/>
        </w:rPr>
        <w:t>.</w:t>
      </w:r>
    </w:p>
    <w:p w14:paraId="0AAA66F9" w14:textId="4E543260" w:rsidR="007E5D2A" w:rsidRPr="00F3274B" w:rsidRDefault="000237C0" w:rsidP="00D7351D">
      <w:pPr>
        <w:pStyle w:val="Summary"/>
        <w:spacing w:line="252" w:lineRule="auto"/>
        <w:jc w:val="both"/>
        <w:rPr>
          <w:color w:val="294433"/>
          <w:spacing w:val="4"/>
          <w:lang w:val="en-GB"/>
        </w:rPr>
      </w:pPr>
      <w:r w:rsidRPr="00F3274B">
        <w:rPr>
          <w:color w:val="294433"/>
          <w:spacing w:val="4"/>
          <w:lang w:val="en-GB"/>
        </w:rPr>
        <w:t>Significant record of</w:t>
      </w:r>
      <w:r w:rsidR="0097700E">
        <w:rPr>
          <w:color w:val="294433"/>
          <w:spacing w:val="4"/>
          <w:lang w:val="en-GB"/>
        </w:rPr>
        <w:t xml:space="preserve"> </w:t>
      </w:r>
      <w:r w:rsidRPr="00F3274B">
        <w:rPr>
          <w:color w:val="294433"/>
          <w:spacing w:val="4"/>
          <w:lang w:val="en-GB"/>
        </w:rPr>
        <w:t xml:space="preserve">success cultivating and leading multi-cultural global teams, streamlining business activities and policies, and formulating profit generating strategies to improve P/L in </w:t>
      </w:r>
      <w:r w:rsidR="003C7FC4" w:rsidRPr="00F3274B">
        <w:rPr>
          <w:color w:val="294433"/>
          <w:spacing w:val="4"/>
          <w:lang w:val="en-GB"/>
        </w:rPr>
        <w:t xml:space="preserve">a </w:t>
      </w:r>
      <w:r w:rsidRPr="00F3274B">
        <w:rPr>
          <w:color w:val="294433"/>
          <w:spacing w:val="4"/>
          <w:lang w:val="en-GB"/>
        </w:rPr>
        <w:t>competitive market.</w:t>
      </w:r>
      <w:r w:rsidR="00243604" w:rsidRPr="00F3274B">
        <w:rPr>
          <w:spacing w:val="4"/>
        </w:rPr>
        <w:t xml:space="preserve"> </w:t>
      </w:r>
      <w:bookmarkStart w:id="0" w:name="_Hlk130042467"/>
      <w:r w:rsidR="00307144" w:rsidRPr="00F3274B">
        <w:rPr>
          <w:color w:val="294433"/>
          <w:spacing w:val="4"/>
          <w:lang w:val="en-GB"/>
        </w:rPr>
        <w:t>Well-versed in the regulations, laws, and public-company standards of multiple countries and stock markets. Expert in negotiating employee/third-party contracts and TUPE staff transitions for major outsourcing initiatives</w:t>
      </w:r>
      <w:bookmarkEnd w:id="0"/>
      <w:r w:rsidR="00307144" w:rsidRPr="00F3274B">
        <w:rPr>
          <w:color w:val="294433"/>
          <w:spacing w:val="4"/>
          <w:lang w:val="en-GB"/>
        </w:rPr>
        <w:t>.</w:t>
      </w:r>
      <w:r w:rsidR="00307144">
        <w:rPr>
          <w:color w:val="294433"/>
          <w:spacing w:val="4"/>
          <w:lang w:val="en-GB"/>
        </w:rPr>
        <w:t xml:space="preserve"> </w:t>
      </w:r>
      <w:r w:rsidR="00243604" w:rsidRPr="00F3274B">
        <w:rPr>
          <w:color w:val="294433"/>
          <w:spacing w:val="4"/>
          <w:lang w:val="en-GB"/>
        </w:rPr>
        <w:t>Consistently boost sales and maximise business management efforts to optimise fiscal performance.</w:t>
      </w:r>
      <w:r w:rsidR="007F5442" w:rsidRPr="00F3274B">
        <w:rPr>
          <w:color w:val="294433"/>
          <w:spacing w:val="4"/>
          <w:lang w:val="en-GB"/>
        </w:rPr>
        <w:t xml:space="preserve"> Possess </w:t>
      </w:r>
      <w:r w:rsidR="003D6C02" w:rsidRPr="00F3274B">
        <w:rPr>
          <w:color w:val="294433"/>
          <w:spacing w:val="4"/>
          <w:lang w:val="en-GB"/>
        </w:rPr>
        <w:t>e</w:t>
      </w:r>
      <w:r w:rsidR="007F5442" w:rsidRPr="00F3274B">
        <w:rPr>
          <w:color w:val="294433"/>
          <w:spacing w:val="4"/>
          <w:lang w:val="en-GB"/>
        </w:rPr>
        <w:t xml:space="preserve">xtensive knowledge of business acquired from working in a variety of departments and positions, such as legal, commercial, operations, organisational development, information systems, technology, and infrastructure. </w:t>
      </w:r>
    </w:p>
    <w:p w14:paraId="463D0E1D" w14:textId="7D4B39DB" w:rsidR="007E5D2A" w:rsidRPr="002F40B8" w:rsidRDefault="007E5D2A" w:rsidP="00D7351D">
      <w:pPr>
        <w:pStyle w:val="SectionHeading"/>
        <w:spacing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Areas of Expertise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240"/>
        <w:gridCol w:w="3269"/>
      </w:tblGrid>
      <w:tr w:rsidR="007E5D2A" w:rsidRPr="002F40B8" w14:paraId="5362C7A0" w14:textId="77777777" w:rsidTr="00234660">
        <w:trPr>
          <w:trHeight w:val="657"/>
        </w:trPr>
        <w:tc>
          <w:tcPr>
            <w:tcW w:w="3960" w:type="dxa"/>
          </w:tcPr>
          <w:p w14:paraId="2F533618" w14:textId="21156C45" w:rsidR="007E5D2A" w:rsidRPr="002F40B8" w:rsidRDefault="00ED2B44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 xml:space="preserve">Go to </w:t>
            </w:r>
            <w:r w:rsidR="00FB16E5" w:rsidRPr="002F40B8">
              <w:rPr>
                <w:lang w:val="en-GB"/>
              </w:rPr>
              <w:t>M</w:t>
            </w:r>
            <w:r w:rsidRPr="002F40B8">
              <w:rPr>
                <w:lang w:val="en-GB"/>
              </w:rPr>
              <w:t xml:space="preserve">arket strategies </w:t>
            </w:r>
          </w:p>
          <w:p w14:paraId="0A2CD077" w14:textId="4BBA1DFA" w:rsidR="00EE2AC3" w:rsidRPr="002F40B8" w:rsidRDefault="007A7921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Strategic Advice &amp; Planning</w:t>
            </w:r>
          </w:p>
          <w:p w14:paraId="4C7B4EB9" w14:textId="77777777" w:rsidR="007E5D2A" w:rsidRPr="002F40B8" w:rsidRDefault="007A7921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Corporate Business Development</w:t>
            </w:r>
          </w:p>
          <w:p w14:paraId="3F2A52ED" w14:textId="1AD1C00F" w:rsidR="007A680D" w:rsidRPr="002F40B8" w:rsidRDefault="007A680D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M</w:t>
            </w:r>
            <w:r w:rsidR="00B572E8" w:rsidRPr="002F40B8">
              <w:rPr>
                <w:lang w:val="en-GB"/>
              </w:rPr>
              <w:t>arketing Management</w:t>
            </w:r>
          </w:p>
        </w:tc>
        <w:tc>
          <w:tcPr>
            <w:tcW w:w="3240" w:type="dxa"/>
          </w:tcPr>
          <w:p w14:paraId="55BC3400" w14:textId="44C630B1" w:rsidR="007E5D2A" w:rsidRPr="002F40B8" w:rsidRDefault="00EE2AC3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Re</w:t>
            </w:r>
            <w:r w:rsidR="006E04FC" w:rsidRPr="002F40B8">
              <w:rPr>
                <w:lang w:val="en-GB"/>
              </w:rPr>
              <w:t>venue Generation</w:t>
            </w:r>
            <w:r w:rsidRPr="002F40B8">
              <w:rPr>
                <w:lang w:val="en-GB"/>
              </w:rPr>
              <w:t xml:space="preserve"> </w:t>
            </w:r>
          </w:p>
          <w:p w14:paraId="20B5AFE7" w14:textId="51B83AC1" w:rsidR="00EE2AC3" w:rsidRPr="002F40B8" w:rsidRDefault="00470AD0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Mergers &amp; Acquisitions</w:t>
            </w:r>
          </w:p>
          <w:p w14:paraId="47409AE0" w14:textId="763B21A3" w:rsidR="007E5D2A" w:rsidRPr="00234660" w:rsidRDefault="00D05A57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34660">
              <w:rPr>
                <w:lang w:val="en-GB"/>
              </w:rPr>
              <w:t>Financial</w:t>
            </w:r>
            <w:r w:rsidR="00F97C9C" w:rsidRPr="00234660">
              <w:rPr>
                <w:lang w:val="en-GB"/>
              </w:rPr>
              <w:t xml:space="preserve"> </w:t>
            </w:r>
            <w:r w:rsidR="009270A3" w:rsidRPr="00234660">
              <w:rPr>
                <w:lang w:val="en-GB"/>
              </w:rPr>
              <w:t>Restructuring</w:t>
            </w:r>
          </w:p>
          <w:p w14:paraId="6664B0B5" w14:textId="5D3CD19D" w:rsidR="00FA6B15" w:rsidRPr="002F40B8" w:rsidRDefault="003C7FC4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E51521">
              <w:rPr>
                <w:lang w:val="en-GB"/>
              </w:rPr>
              <w:t>Legal Counsel</w:t>
            </w:r>
          </w:p>
        </w:tc>
        <w:tc>
          <w:tcPr>
            <w:tcW w:w="3269" w:type="dxa"/>
          </w:tcPr>
          <w:p w14:paraId="3FDBF3EF" w14:textId="18197819" w:rsidR="007E5D2A" w:rsidRPr="002F40B8" w:rsidRDefault="00E41476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Infrastructure Development</w:t>
            </w:r>
          </w:p>
          <w:p w14:paraId="7429EC0A" w14:textId="26528016" w:rsidR="007E5D2A" w:rsidRPr="002F40B8" w:rsidRDefault="00514EF0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Complex Problem Re</w:t>
            </w:r>
            <w:r w:rsidR="008E30A6" w:rsidRPr="002F40B8">
              <w:rPr>
                <w:lang w:val="en-GB"/>
              </w:rPr>
              <w:t>s</w:t>
            </w:r>
            <w:r w:rsidRPr="002F40B8">
              <w:rPr>
                <w:lang w:val="en-GB"/>
              </w:rPr>
              <w:t>olution</w:t>
            </w:r>
          </w:p>
          <w:p w14:paraId="6AD6DAC7" w14:textId="411DDDED" w:rsidR="00FA6B15" w:rsidRPr="002F40B8" w:rsidRDefault="003C7FC4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Intellectual Property </w:t>
            </w:r>
          </w:p>
          <w:p w14:paraId="07514222" w14:textId="14826E87" w:rsidR="007E5D2A" w:rsidRPr="002F40B8" w:rsidRDefault="00F1335D" w:rsidP="00D7351D">
            <w:pPr>
              <w:pStyle w:val="AoEBullet"/>
              <w:spacing w:line="252" w:lineRule="auto"/>
              <w:contextualSpacing w:val="0"/>
              <w:rPr>
                <w:lang w:val="en-GB"/>
              </w:rPr>
            </w:pPr>
            <w:r w:rsidRPr="002F40B8">
              <w:rPr>
                <w:lang w:val="en-GB"/>
              </w:rPr>
              <w:t>Change Management</w:t>
            </w:r>
          </w:p>
        </w:tc>
      </w:tr>
    </w:tbl>
    <w:p w14:paraId="0F912496" w14:textId="780FF5E5" w:rsidR="007E5D2A" w:rsidRPr="00234660" w:rsidRDefault="006D7F38" w:rsidP="00D7351D">
      <w:pPr>
        <w:pStyle w:val="SectionHeading"/>
        <w:spacing w:line="252" w:lineRule="auto"/>
        <w:rPr>
          <w:rFonts w:ascii="Franklin Gothic Book" w:hAnsi="Franklin Gothic Book" w:cstheme="minorBidi"/>
          <w:b w:val="0"/>
          <w:bCs w:val="0"/>
          <w:color w:val="auto"/>
          <w:sz w:val="20"/>
          <w:szCs w:val="20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 xml:space="preserve">Signature </w:t>
      </w:r>
      <w:r w:rsidR="006F3C58" w:rsidRPr="002F40B8">
        <w:rPr>
          <w:rFonts w:ascii="Franklin Gothic Book" w:hAnsi="Franklin Gothic Book"/>
          <w:color w:val="294433"/>
          <w:lang w:val="en-GB"/>
        </w:rPr>
        <w:t>Accomplishments</w:t>
      </w:r>
    </w:p>
    <w:p w14:paraId="1016FBAE" w14:textId="7F995A05" w:rsidR="003B64F5" w:rsidRPr="002F40B8" w:rsidRDefault="003B64F5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bookmarkStart w:id="1" w:name="_Hlk130042449"/>
      <w:r w:rsidRPr="002F40B8">
        <w:rPr>
          <w:lang w:val="en-GB"/>
        </w:rPr>
        <w:t xml:space="preserve">Achieved rapid growth, </w:t>
      </w:r>
      <w:r w:rsidR="0065400D" w:rsidRPr="002F40B8">
        <w:rPr>
          <w:lang w:val="en-GB"/>
        </w:rPr>
        <w:t>break-even</w:t>
      </w:r>
      <w:r w:rsidRPr="002F40B8">
        <w:rPr>
          <w:lang w:val="en-GB"/>
        </w:rPr>
        <w:t>, and profitability within the first twelve months of launching and building new enterprises and practices across multiple jurisdictions from scratch</w:t>
      </w:r>
      <w:r w:rsidR="00706686" w:rsidRPr="002F40B8">
        <w:rPr>
          <w:lang w:val="en-GB"/>
        </w:rPr>
        <w:t>.</w:t>
      </w:r>
    </w:p>
    <w:p w14:paraId="0220133F" w14:textId="22B26565" w:rsidR="006F3C58" w:rsidRPr="002F40B8" w:rsidRDefault="003B64F5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rPr>
          <w:lang w:val="en-GB"/>
        </w:rPr>
        <w:t>Directed the launch and growth of a green energy company using clean technology; raised $</w:t>
      </w:r>
      <w:proofErr w:type="spellStart"/>
      <w:r w:rsidRPr="002F40B8">
        <w:rPr>
          <w:lang w:val="en-GB"/>
        </w:rPr>
        <w:t>8</w:t>
      </w:r>
      <w:r w:rsidR="00F92DDE" w:rsidRPr="002F40B8">
        <w:rPr>
          <w:lang w:val="en-GB"/>
        </w:rPr>
        <w:t>M</w:t>
      </w:r>
      <w:proofErr w:type="spellEnd"/>
      <w:r w:rsidRPr="002F40B8">
        <w:rPr>
          <w:lang w:val="en-GB"/>
        </w:rPr>
        <w:t xml:space="preserve"> in venture capital to bring a game-changing technology product to market</w:t>
      </w:r>
      <w:r w:rsidR="006F3C58" w:rsidRPr="002F40B8">
        <w:rPr>
          <w:lang w:val="en-GB"/>
        </w:rPr>
        <w:t>.</w:t>
      </w:r>
    </w:p>
    <w:bookmarkEnd w:id="1"/>
    <w:p w14:paraId="454305D2" w14:textId="029936C7" w:rsidR="00706686" w:rsidRPr="002F40B8" w:rsidRDefault="00194B14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rPr>
          <w:lang w:val="en-GB"/>
        </w:rPr>
        <w:t>D</w:t>
      </w:r>
      <w:r w:rsidR="00706686" w:rsidRPr="002F40B8">
        <w:rPr>
          <w:lang w:val="en-GB"/>
        </w:rPr>
        <w:t>ivested several non-profitable subsidiaries, reducing the monthly burn rate by 75% and the creditor amount by 40%, transforming the troubled public company into a competitive resilient organi</w:t>
      </w:r>
      <w:r w:rsidR="00C70C27" w:rsidRPr="002F40B8">
        <w:rPr>
          <w:lang w:val="en-GB"/>
        </w:rPr>
        <w:t>s</w:t>
      </w:r>
      <w:r w:rsidR="00706686" w:rsidRPr="002F40B8">
        <w:rPr>
          <w:lang w:val="en-GB"/>
        </w:rPr>
        <w:t>ation</w:t>
      </w:r>
      <w:r w:rsidR="00475545" w:rsidRPr="002F40B8">
        <w:rPr>
          <w:lang w:val="en-GB"/>
        </w:rPr>
        <w:t>.</w:t>
      </w:r>
    </w:p>
    <w:p w14:paraId="238F00BA" w14:textId="1ABFCB89" w:rsidR="006F3C58" w:rsidRPr="002F40B8" w:rsidRDefault="00706686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rPr>
          <w:lang w:val="en-GB"/>
        </w:rPr>
        <w:t>Led global change initiative that cut costs by 23%, saving over €</w:t>
      </w:r>
      <w:proofErr w:type="spellStart"/>
      <w:r w:rsidRPr="002F40B8">
        <w:rPr>
          <w:lang w:val="en-GB"/>
        </w:rPr>
        <w:t>10</w:t>
      </w:r>
      <w:r w:rsidR="00475545" w:rsidRPr="002F40B8">
        <w:rPr>
          <w:lang w:val="en-GB"/>
        </w:rPr>
        <w:t>0M</w:t>
      </w:r>
      <w:proofErr w:type="spellEnd"/>
      <w:r w:rsidRPr="002F40B8">
        <w:rPr>
          <w:lang w:val="en-GB"/>
        </w:rPr>
        <w:t xml:space="preserve"> in capital expenditures and operating expenses</w:t>
      </w:r>
      <w:r w:rsidR="006F3C58" w:rsidRPr="002F40B8">
        <w:rPr>
          <w:lang w:val="en-GB"/>
        </w:rPr>
        <w:t>.</w:t>
      </w:r>
    </w:p>
    <w:p w14:paraId="3D6785F0" w14:textId="371B4287" w:rsidR="00D55EE4" w:rsidRPr="002F40B8" w:rsidRDefault="00D55EE4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rPr>
          <w:lang w:val="en-GB"/>
        </w:rPr>
        <w:t>Reduc</w:t>
      </w:r>
      <w:r w:rsidR="00702AAD" w:rsidRPr="002F40B8">
        <w:rPr>
          <w:lang w:val="en-GB"/>
        </w:rPr>
        <w:t xml:space="preserve">ed </w:t>
      </w:r>
      <w:r w:rsidRPr="002F40B8">
        <w:rPr>
          <w:lang w:val="en-GB"/>
        </w:rPr>
        <w:t>operating expenses by 38% in the first year for a global management consultancy firm thanks to the author's leadership in developing and implementing ISO 9000 across the entire organi</w:t>
      </w:r>
      <w:r w:rsidR="00C70C27" w:rsidRPr="002F40B8">
        <w:rPr>
          <w:lang w:val="en-GB"/>
        </w:rPr>
        <w:t>s</w:t>
      </w:r>
      <w:r w:rsidRPr="002F40B8">
        <w:rPr>
          <w:lang w:val="en-GB"/>
        </w:rPr>
        <w:t>ation</w:t>
      </w:r>
      <w:r w:rsidR="00702AAD" w:rsidRPr="002F40B8">
        <w:rPr>
          <w:lang w:val="en-GB"/>
        </w:rPr>
        <w:t>.</w:t>
      </w:r>
    </w:p>
    <w:p w14:paraId="0E12CBC6" w14:textId="7798F5EA" w:rsidR="006F3C58" w:rsidRPr="002F40B8" w:rsidRDefault="00D55EE4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bookmarkStart w:id="2" w:name="_Hlk130042555"/>
      <w:r w:rsidRPr="002F40B8">
        <w:rPr>
          <w:lang w:val="en-GB"/>
        </w:rPr>
        <w:t xml:space="preserve">Developed a </w:t>
      </w:r>
      <w:r w:rsidR="004F130B" w:rsidRPr="002F40B8">
        <w:rPr>
          <w:lang w:val="en-GB"/>
        </w:rPr>
        <w:t xml:space="preserve">go to market </w:t>
      </w:r>
      <w:r w:rsidRPr="002F40B8">
        <w:rPr>
          <w:lang w:val="en-GB"/>
        </w:rPr>
        <w:t>strategy and reorgani</w:t>
      </w:r>
      <w:r w:rsidR="00C70C27" w:rsidRPr="002F40B8">
        <w:rPr>
          <w:lang w:val="en-GB"/>
        </w:rPr>
        <w:t>s</w:t>
      </w:r>
      <w:r w:rsidRPr="002F40B8">
        <w:rPr>
          <w:lang w:val="en-GB"/>
        </w:rPr>
        <w:t xml:space="preserve">ed a multinational telecommunications company by creating </w:t>
      </w:r>
      <w:r w:rsidR="00702AAD" w:rsidRPr="002F40B8">
        <w:rPr>
          <w:lang w:val="en-GB"/>
        </w:rPr>
        <w:t>centres</w:t>
      </w:r>
      <w:r w:rsidRPr="002F40B8">
        <w:rPr>
          <w:lang w:val="en-GB"/>
        </w:rPr>
        <w:t xml:space="preserve"> of excellence in various functional areas.</w:t>
      </w:r>
    </w:p>
    <w:bookmarkEnd w:id="2"/>
    <w:p w14:paraId="39EFC3E7" w14:textId="77777777" w:rsidR="00ED2B44" w:rsidRPr="002F40B8" w:rsidRDefault="00ED2B44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rPr>
          <w:lang w:val="en-GB"/>
        </w:rPr>
        <w:t>Assessed and implemented exit strategies for companies, including drafting merger and acquisition agreements, commercial contracts, and conducting a due investigations on target organisations.</w:t>
      </w:r>
    </w:p>
    <w:p w14:paraId="1BBD03BB" w14:textId="2F87FD12" w:rsidR="00ED2B44" w:rsidRPr="002F40B8" w:rsidRDefault="005042DB" w:rsidP="0058421D">
      <w:pPr>
        <w:pStyle w:val="JDAccomplishment"/>
        <w:numPr>
          <w:ilvl w:val="0"/>
          <w:numId w:val="8"/>
        </w:numPr>
        <w:spacing w:before="60" w:after="0" w:line="252" w:lineRule="auto"/>
        <w:ind w:left="357" w:hanging="357"/>
        <w:contextualSpacing w:val="0"/>
        <w:jc w:val="both"/>
        <w:rPr>
          <w:lang w:val="en-GB"/>
        </w:rPr>
      </w:pPr>
      <w:r w:rsidRPr="002F40B8">
        <w:t>Boosted</w:t>
      </w:r>
      <w:r w:rsidR="00ED2B44" w:rsidRPr="002F40B8">
        <w:t xml:space="preserve"> establishment of global consulting practice in a pre-IPO environment to over €</w:t>
      </w:r>
      <w:proofErr w:type="spellStart"/>
      <w:r w:rsidR="00ED2B44" w:rsidRPr="002F40B8">
        <w:t>25</w:t>
      </w:r>
      <w:r w:rsidRPr="002F40B8">
        <w:t>M</w:t>
      </w:r>
      <w:proofErr w:type="spellEnd"/>
      <w:r w:rsidR="00ED2B44" w:rsidRPr="002F40B8">
        <w:t xml:space="preserve"> in five years</w:t>
      </w:r>
      <w:r w:rsidR="00F95870" w:rsidRPr="002F40B8">
        <w:t>, c</w:t>
      </w:r>
      <w:r w:rsidR="00ED2B44" w:rsidRPr="002F40B8">
        <w:t>lients ranged from FTSE 100 to pre-IPO start-ups generating million euro plus revenues in first year.</w:t>
      </w:r>
    </w:p>
    <w:p w14:paraId="57BD5914" w14:textId="77777777" w:rsidR="007E5D2A" w:rsidRPr="002F40B8" w:rsidRDefault="007E5D2A" w:rsidP="00D7351D">
      <w:pPr>
        <w:pStyle w:val="SectionHeading"/>
        <w:spacing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Career Experience</w:t>
      </w:r>
    </w:p>
    <w:p w14:paraId="160F4ACE" w14:textId="64EBD620" w:rsidR="007E5D2A" w:rsidRPr="002F40B8" w:rsidRDefault="0009473C" w:rsidP="00D7351D">
      <w:pPr>
        <w:pStyle w:val="CompanyBlock"/>
        <w:spacing w:line="252" w:lineRule="auto"/>
        <w:rPr>
          <w:color w:val="294433"/>
          <w:lang w:val="en-GB"/>
        </w:rPr>
      </w:pPr>
      <w:r w:rsidRPr="002F40B8">
        <w:rPr>
          <w:color w:val="294433"/>
          <w:lang w:val="en-GB"/>
        </w:rPr>
        <w:t>Genesis Technical Systems Ltd, Calgary, Canada &amp; London, UK</w:t>
      </w:r>
      <w:r w:rsidR="007E5D2A" w:rsidRPr="002F40B8">
        <w:rPr>
          <w:color w:val="294433"/>
          <w:lang w:val="en-GB"/>
        </w:rPr>
        <w:tab/>
      </w:r>
      <w:r w:rsidR="00263343" w:rsidRPr="002F40B8">
        <w:rPr>
          <w:color w:val="294433"/>
          <w:lang w:val="en-GB"/>
        </w:rPr>
        <w:t>2015</w:t>
      </w:r>
      <w:r w:rsidR="001142A9" w:rsidRPr="002F40B8">
        <w:rPr>
          <w:color w:val="294433"/>
          <w:lang w:val="en-GB"/>
        </w:rPr>
        <w:t xml:space="preserve"> </w:t>
      </w:r>
      <w:r w:rsidR="007E5D2A" w:rsidRPr="002F40B8">
        <w:rPr>
          <w:color w:val="294433"/>
          <w:lang w:val="en-GB"/>
        </w:rPr>
        <w:t xml:space="preserve">– </w:t>
      </w:r>
      <w:r w:rsidR="00263343" w:rsidRPr="002F40B8">
        <w:rPr>
          <w:color w:val="294433"/>
          <w:lang w:val="en-GB"/>
        </w:rPr>
        <w:t>2023</w:t>
      </w:r>
    </w:p>
    <w:p w14:paraId="63B581F2" w14:textId="08742C99" w:rsidR="007E5D2A" w:rsidRPr="002F40B8" w:rsidRDefault="000F142B" w:rsidP="00D7351D">
      <w:pPr>
        <w:pStyle w:val="JobTitleBlock"/>
        <w:spacing w:after="120" w:line="252" w:lineRule="auto"/>
        <w:ind w:left="0"/>
        <w:contextualSpacing w:val="0"/>
        <w:rPr>
          <w:b w:val="0"/>
          <w:bCs w:val="0"/>
          <w:color w:val="294433"/>
          <w:lang w:val="en-GB"/>
        </w:rPr>
      </w:pPr>
      <w:r w:rsidRPr="002F40B8">
        <w:rPr>
          <w:b w:val="0"/>
          <w:bCs w:val="0"/>
          <w:color w:val="294433"/>
          <w:lang w:val="en-GB"/>
        </w:rPr>
        <w:t>CEO &amp; General Counsel</w:t>
      </w:r>
    </w:p>
    <w:p w14:paraId="45471B32" w14:textId="5E275C84" w:rsidR="007E5D2A" w:rsidRPr="002F40B8" w:rsidRDefault="007A2702" w:rsidP="00793EC7">
      <w:pPr>
        <w:pStyle w:val="JobDescription"/>
        <w:spacing w:line="252" w:lineRule="auto"/>
        <w:contextualSpacing w:val="0"/>
        <w:jc w:val="both"/>
        <w:rPr>
          <w:spacing w:val="6"/>
          <w:lang w:val="en-GB"/>
        </w:rPr>
      </w:pPr>
      <w:r w:rsidRPr="002F40B8">
        <w:rPr>
          <w:spacing w:val="6"/>
          <w:lang w:val="en-GB"/>
        </w:rPr>
        <w:t>I</w:t>
      </w:r>
      <w:r w:rsidR="00533763" w:rsidRPr="002F40B8">
        <w:rPr>
          <w:spacing w:val="6"/>
          <w:lang w:val="en-GB"/>
        </w:rPr>
        <w:t>ndustriali</w:t>
      </w:r>
      <w:r w:rsidRPr="002F40B8">
        <w:rPr>
          <w:spacing w:val="6"/>
          <w:lang w:val="en-GB"/>
        </w:rPr>
        <w:t xml:space="preserve">sed </w:t>
      </w:r>
      <w:r w:rsidR="00533763" w:rsidRPr="002F40B8">
        <w:rPr>
          <w:spacing w:val="6"/>
          <w:lang w:val="en-GB"/>
        </w:rPr>
        <w:t>game-changing technology for internet carrier services</w:t>
      </w:r>
      <w:r w:rsidR="001F08FE" w:rsidRPr="002F40B8">
        <w:rPr>
          <w:spacing w:val="6"/>
          <w:lang w:val="en-GB"/>
        </w:rPr>
        <w:t xml:space="preserve">. </w:t>
      </w:r>
      <w:r w:rsidR="00533763" w:rsidRPr="002F40B8">
        <w:rPr>
          <w:spacing w:val="6"/>
          <w:lang w:val="en-GB"/>
        </w:rPr>
        <w:t>Received subsidies and private investment to expand operations.</w:t>
      </w:r>
      <w:r w:rsidR="008A58CB" w:rsidRPr="002F40B8">
        <w:rPr>
          <w:spacing w:val="6"/>
          <w:lang w:val="en-GB"/>
        </w:rPr>
        <w:t xml:space="preserve"> </w:t>
      </w:r>
      <w:r w:rsidR="00533763" w:rsidRPr="002F40B8">
        <w:rPr>
          <w:spacing w:val="6"/>
          <w:lang w:val="en-GB"/>
        </w:rPr>
        <w:t>Oversaw the expansion of the firm's foreign operations and global markets.</w:t>
      </w:r>
      <w:r w:rsidR="00543296">
        <w:rPr>
          <w:spacing w:val="6"/>
          <w:lang w:val="en-GB"/>
        </w:rPr>
        <w:t xml:space="preserve"> </w:t>
      </w:r>
      <w:r w:rsidR="00543296" w:rsidRPr="00543296">
        <w:rPr>
          <w:spacing w:val="6"/>
          <w:lang w:val="en-GB"/>
        </w:rPr>
        <w:t xml:space="preserve">Developed and maintained 100 patent </w:t>
      </w:r>
      <w:proofErr w:type="gramStart"/>
      <w:r w:rsidR="00543296" w:rsidRPr="00543296">
        <w:rPr>
          <w:spacing w:val="6"/>
          <w:lang w:val="en-GB"/>
        </w:rPr>
        <w:t>portfolio</w:t>
      </w:r>
      <w:proofErr w:type="gramEnd"/>
      <w:r w:rsidR="00543296" w:rsidRPr="00543296">
        <w:rPr>
          <w:spacing w:val="6"/>
          <w:lang w:val="en-GB"/>
        </w:rPr>
        <w:t xml:space="preserve"> </w:t>
      </w:r>
      <w:r w:rsidR="0058421D">
        <w:rPr>
          <w:spacing w:val="6"/>
          <w:lang w:val="en-GB"/>
        </w:rPr>
        <w:t>across</w:t>
      </w:r>
      <w:r w:rsidR="00543296" w:rsidRPr="00543296">
        <w:rPr>
          <w:spacing w:val="6"/>
          <w:lang w:val="en-GB"/>
        </w:rPr>
        <w:t xml:space="preserve"> 10 jurisdictions and negotiated key stakeholder contracts.</w:t>
      </w:r>
      <w:r w:rsidR="00543296">
        <w:rPr>
          <w:spacing w:val="6"/>
          <w:lang w:val="en-GB"/>
        </w:rPr>
        <w:t xml:space="preserve"> </w:t>
      </w:r>
      <w:r w:rsidR="00533763" w:rsidRPr="002F40B8">
        <w:rPr>
          <w:spacing w:val="6"/>
          <w:lang w:val="en-GB"/>
        </w:rPr>
        <w:t>Served as outside counsel in intellectual property, company, contract, and employment law for clients in the United Kingdom, Canada, and the United States</w:t>
      </w:r>
      <w:r w:rsidR="00A276EF" w:rsidRPr="002F40B8">
        <w:rPr>
          <w:spacing w:val="6"/>
          <w:lang w:val="en-GB"/>
        </w:rPr>
        <w:t>.</w:t>
      </w:r>
      <w:r w:rsidR="00613493" w:rsidRPr="002F40B8">
        <w:rPr>
          <w:spacing w:val="6"/>
          <w:lang w:val="en-GB"/>
        </w:rPr>
        <w:t xml:space="preserve"> </w:t>
      </w:r>
    </w:p>
    <w:p w14:paraId="668D4077" w14:textId="15FD210C" w:rsidR="00AD0AEB" w:rsidRPr="002F40B8" w:rsidRDefault="00AD0AEB" w:rsidP="00875E77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Raised more than $</w:t>
      </w:r>
      <w:proofErr w:type="spellStart"/>
      <w:r w:rsidR="009D7847">
        <w:rPr>
          <w:lang w:val="en-GB"/>
        </w:rPr>
        <w:t>50</w:t>
      </w:r>
      <w:r w:rsidR="00173A4D" w:rsidRPr="002F40B8">
        <w:rPr>
          <w:lang w:val="en-GB"/>
        </w:rPr>
        <w:t>M</w:t>
      </w:r>
      <w:proofErr w:type="spellEnd"/>
      <w:r w:rsidRPr="002F40B8">
        <w:rPr>
          <w:lang w:val="en-GB"/>
        </w:rPr>
        <w:t xml:space="preserve"> in private and VC investment to enable global sales expansion.</w:t>
      </w:r>
    </w:p>
    <w:p w14:paraId="442D3BA7" w14:textId="41E51B9D" w:rsidR="006A383E" w:rsidRDefault="00AD0AEB" w:rsidP="00875E77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Built a $1</w:t>
      </w:r>
      <w:r w:rsidR="000B4208">
        <w:rPr>
          <w:lang w:val="en-GB"/>
        </w:rPr>
        <w:t xml:space="preserve"> </w:t>
      </w:r>
      <w:r w:rsidR="009071D7" w:rsidRPr="002F40B8">
        <w:rPr>
          <w:lang w:val="en-GB"/>
        </w:rPr>
        <w:t>B</w:t>
      </w:r>
      <w:r w:rsidR="000B4208">
        <w:rPr>
          <w:lang w:val="en-GB"/>
        </w:rPr>
        <w:t>illion</w:t>
      </w:r>
      <w:r w:rsidRPr="002F40B8">
        <w:rPr>
          <w:lang w:val="en-GB"/>
        </w:rPr>
        <w:t xml:space="preserve"> sales order pipeline</w:t>
      </w:r>
      <w:r w:rsidR="009D7847">
        <w:rPr>
          <w:lang w:val="en-GB"/>
        </w:rPr>
        <w:t xml:space="preserve"> from scratch </w:t>
      </w:r>
      <w:r w:rsidR="000B4208">
        <w:rPr>
          <w:lang w:val="en-GB"/>
        </w:rPr>
        <w:t>in</w:t>
      </w:r>
      <w:r w:rsidRPr="002F40B8">
        <w:rPr>
          <w:lang w:val="en-GB"/>
        </w:rPr>
        <w:t xml:space="preserve"> target markets across Europe, Asia/</w:t>
      </w:r>
      <w:proofErr w:type="gramStart"/>
      <w:r w:rsidRPr="002F40B8">
        <w:rPr>
          <w:lang w:val="en-GB"/>
        </w:rPr>
        <w:t>Pacific</w:t>
      </w:r>
      <w:proofErr w:type="gramEnd"/>
      <w:r w:rsidRPr="002F40B8">
        <w:rPr>
          <w:lang w:val="en-GB"/>
        </w:rPr>
        <w:t xml:space="preserve"> </w:t>
      </w:r>
      <w:r w:rsidR="00BE40F4" w:rsidRPr="002F40B8">
        <w:rPr>
          <w:lang w:val="en-GB"/>
        </w:rPr>
        <w:t>and</w:t>
      </w:r>
      <w:r w:rsidRPr="002F40B8">
        <w:rPr>
          <w:lang w:val="en-GB"/>
        </w:rPr>
        <w:t xml:space="preserve"> US.</w:t>
      </w:r>
    </w:p>
    <w:p w14:paraId="62B10E0A" w14:textId="7A2A7CBD" w:rsidR="00AD0AEB" w:rsidRPr="002F40B8" w:rsidRDefault="00A932EA" w:rsidP="00875E77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>
        <w:rPr>
          <w:lang w:val="en-GB"/>
        </w:rPr>
        <w:t>Led engineering of ground-breaking</w:t>
      </w:r>
      <w:r w:rsidR="006A383E">
        <w:rPr>
          <w:lang w:val="en-GB"/>
        </w:rPr>
        <w:t xml:space="preserve"> </w:t>
      </w:r>
      <w:r w:rsidR="00543296">
        <w:rPr>
          <w:lang w:val="en-GB"/>
        </w:rPr>
        <w:t>internet</w:t>
      </w:r>
      <w:r>
        <w:rPr>
          <w:lang w:val="en-GB"/>
        </w:rPr>
        <w:t xml:space="preserve"> technology </w:t>
      </w:r>
      <w:r w:rsidR="00D94029">
        <w:rPr>
          <w:lang w:val="en-GB"/>
        </w:rPr>
        <w:t>leading to several patents being granted</w:t>
      </w:r>
    </w:p>
    <w:p w14:paraId="1638281C" w14:textId="2E995741" w:rsidR="00D94879" w:rsidRPr="002F40B8" w:rsidRDefault="00AD0AEB" w:rsidP="00D7351D">
      <w:pPr>
        <w:pStyle w:val="CompanyBlock"/>
        <w:spacing w:line="252" w:lineRule="auto"/>
        <w:rPr>
          <w:color w:val="294433"/>
          <w:lang w:val="en-GB"/>
        </w:rPr>
      </w:pPr>
      <w:r w:rsidRPr="002F40B8">
        <w:rPr>
          <w:color w:val="294433"/>
          <w:lang w:val="en-GB"/>
        </w:rPr>
        <w:lastRenderedPageBreak/>
        <w:t>Touchstone Corporation</w:t>
      </w:r>
      <w:r w:rsidR="004F052C" w:rsidRPr="002F40B8">
        <w:rPr>
          <w:color w:val="294433"/>
          <w:lang w:val="en-GB"/>
        </w:rPr>
        <w:t xml:space="preserve">, </w:t>
      </w:r>
      <w:r w:rsidR="005D79B0" w:rsidRPr="002F40B8">
        <w:rPr>
          <w:color w:val="294433"/>
          <w:lang w:val="en-GB"/>
        </w:rPr>
        <w:t>Europe &amp; North America</w:t>
      </w:r>
      <w:r w:rsidR="00D94879" w:rsidRPr="002F40B8">
        <w:rPr>
          <w:color w:val="294433"/>
          <w:lang w:val="en-GB"/>
        </w:rPr>
        <w:tab/>
      </w:r>
      <w:r w:rsidR="004F3350" w:rsidRPr="002F40B8">
        <w:rPr>
          <w:color w:val="294433"/>
          <w:lang w:val="en-GB"/>
        </w:rPr>
        <w:t>2013</w:t>
      </w:r>
      <w:r w:rsidR="001142A9" w:rsidRPr="002F40B8">
        <w:rPr>
          <w:color w:val="294433"/>
          <w:lang w:val="en-GB"/>
        </w:rPr>
        <w:t xml:space="preserve"> </w:t>
      </w:r>
      <w:r w:rsidR="00D94879" w:rsidRPr="002F40B8">
        <w:rPr>
          <w:color w:val="294433"/>
          <w:lang w:val="en-GB"/>
        </w:rPr>
        <w:t xml:space="preserve">– </w:t>
      </w:r>
      <w:r w:rsidR="004F3350" w:rsidRPr="002F40B8">
        <w:rPr>
          <w:color w:val="294433"/>
          <w:lang w:val="en-GB"/>
        </w:rPr>
        <w:t>Present</w:t>
      </w:r>
    </w:p>
    <w:p w14:paraId="036786C1" w14:textId="7F03B0A6" w:rsidR="00D94879" w:rsidRPr="002F40B8" w:rsidRDefault="00AB3186" w:rsidP="00D7351D">
      <w:pPr>
        <w:pStyle w:val="JobTitleBlock"/>
        <w:spacing w:after="120" w:line="252" w:lineRule="auto"/>
        <w:ind w:left="0"/>
        <w:contextualSpacing w:val="0"/>
        <w:rPr>
          <w:b w:val="0"/>
          <w:bCs w:val="0"/>
          <w:color w:val="294433"/>
          <w:lang w:val="en-GB"/>
        </w:rPr>
      </w:pPr>
      <w:r w:rsidRPr="002F40B8">
        <w:rPr>
          <w:b w:val="0"/>
          <w:bCs w:val="0"/>
          <w:color w:val="294433"/>
          <w:lang w:val="en-GB"/>
        </w:rPr>
        <w:t xml:space="preserve">CEO, </w:t>
      </w:r>
      <w:r w:rsidR="00716314">
        <w:rPr>
          <w:b w:val="0"/>
          <w:bCs w:val="0"/>
          <w:color w:val="294433"/>
          <w:lang w:val="en-GB"/>
        </w:rPr>
        <w:t xml:space="preserve">COO, </w:t>
      </w:r>
      <w:r w:rsidRPr="002F40B8">
        <w:rPr>
          <w:b w:val="0"/>
          <w:bCs w:val="0"/>
          <w:color w:val="294433"/>
          <w:lang w:val="en-GB"/>
        </w:rPr>
        <w:t>CCO, Non-Exec, Board Advisory, General Counsel</w:t>
      </w:r>
    </w:p>
    <w:p w14:paraId="35A93FA7" w14:textId="68448738" w:rsidR="00D94879" w:rsidRPr="002F40B8" w:rsidRDefault="00721BD8" w:rsidP="00793EC7">
      <w:pPr>
        <w:pStyle w:val="JobDescription"/>
        <w:spacing w:before="120" w:line="252" w:lineRule="auto"/>
        <w:contextualSpacing w:val="0"/>
        <w:jc w:val="both"/>
        <w:rPr>
          <w:spacing w:val="4"/>
          <w:lang w:val="en-GB"/>
        </w:rPr>
      </w:pPr>
      <w:r w:rsidRPr="002F40B8">
        <w:rPr>
          <w:spacing w:val="4"/>
          <w:lang w:val="en-GB"/>
        </w:rPr>
        <w:t>Provid</w:t>
      </w:r>
      <w:r w:rsidR="00F148AC" w:rsidRPr="002F40B8">
        <w:rPr>
          <w:spacing w:val="4"/>
          <w:lang w:val="en-GB"/>
        </w:rPr>
        <w:t>e</w:t>
      </w:r>
      <w:r w:rsidRPr="002F40B8">
        <w:rPr>
          <w:spacing w:val="4"/>
          <w:lang w:val="en-GB"/>
        </w:rPr>
        <w:t xml:space="preserve"> companies all over the world with expert advice on how to revitali</w:t>
      </w:r>
      <w:r w:rsidR="00C70C27" w:rsidRPr="002F40B8">
        <w:rPr>
          <w:spacing w:val="4"/>
          <w:lang w:val="en-GB"/>
        </w:rPr>
        <w:t>s</w:t>
      </w:r>
      <w:r w:rsidRPr="002F40B8">
        <w:rPr>
          <w:spacing w:val="4"/>
          <w:lang w:val="en-GB"/>
        </w:rPr>
        <w:t>e and moderni</w:t>
      </w:r>
      <w:r w:rsidR="00C70C27" w:rsidRPr="002F40B8">
        <w:rPr>
          <w:spacing w:val="4"/>
          <w:lang w:val="en-GB"/>
        </w:rPr>
        <w:t>s</w:t>
      </w:r>
      <w:r w:rsidRPr="002F40B8">
        <w:rPr>
          <w:spacing w:val="4"/>
          <w:lang w:val="en-GB"/>
        </w:rPr>
        <w:t>e</w:t>
      </w:r>
      <w:r w:rsidR="00A73774" w:rsidRPr="002F40B8">
        <w:rPr>
          <w:spacing w:val="4"/>
          <w:lang w:val="en-GB"/>
        </w:rPr>
        <w:t>.</w:t>
      </w:r>
      <w:r w:rsidR="003403A8" w:rsidRPr="002F40B8">
        <w:rPr>
          <w:spacing w:val="4"/>
          <w:lang w:val="en-GB"/>
        </w:rPr>
        <w:t xml:space="preserve"> </w:t>
      </w:r>
      <w:r w:rsidR="00923792" w:rsidRPr="002F40B8">
        <w:rPr>
          <w:spacing w:val="4"/>
          <w:lang w:val="en-GB"/>
        </w:rPr>
        <w:t xml:space="preserve">Serve as a board director overseeing governance, financial stability and key business and </w:t>
      </w:r>
      <w:r w:rsidR="002A6EB0" w:rsidRPr="002F40B8">
        <w:rPr>
          <w:spacing w:val="4"/>
          <w:lang w:val="en-GB"/>
        </w:rPr>
        <w:t xml:space="preserve">go to market strategies. </w:t>
      </w:r>
      <w:r w:rsidR="008002BF" w:rsidRPr="002F40B8">
        <w:rPr>
          <w:spacing w:val="4"/>
          <w:lang w:val="en-GB"/>
        </w:rPr>
        <w:t xml:space="preserve">Act </w:t>
      </w:r>
      <w:r w:rsidR="00A73774" w:rsidRPr="002F40B8">
        <w:rPr>
          <w:spacing w:val="4"/>
          <w:lang w:val="en-GB"/>
        </w:rPr>
        <w:t xml:space="preserve">as a </w:t>
      </w:r>
      <w:r w:rsidRPr="002F40B8">
        <w:rPr>
          <w:spacing w:val="4"/>
          <w:lang w:val="en-GB"/>
        </w:rPr>
        <w:t>General Counsel with international experience in business, commercial, corporate, employment, and intellectual property law</w:t>
      </w:r>
      <w:r w:rsidR="00377CDC" w:rsidRPr="002F40B8">
        <w:rPr>
          <w:spacing w:val="4"/>
          <w:lang w:val="en-GB"/>
        </w:rPr>
        <w:t>.</w:t>
      </w:r>
      <w:r w:rsidR="00D94879" w:rsidRPr="002F40B8">
        <w:rPr>
          <w:spacing w:val="4"/>
          <w:lang w:val="en-GB"/>
        </w:rPr>
        <w:t xml:space="preserve"> </w:t>
      </w:r>
    </w:p>
    <w:p w14:paraId="38FBC395" w14:textId="1994816F" w:rsidR="00D94879" w:rsidRPr="002F40B8" w:rsidRDefault="001F14B6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Developed</w:t>
      </w:r>
      <w:r w:rsidR="00510A09" w:rsidRPr="002F40B8">
        <w:rPr>
          <w:lang w:val="en-GB"/>
        </w:rPr>
        <w:t xml:space="preserve"> </w:t>
      </w:r>
      <w:r w:rsidR="00D81A6D">
        <w:rPr>
          <w:lang w:val="en-GB"/>
        </w:rPr>
        <w:t xml:space="preserve">and implemented </w:t>
      </w:r>
      <w:r w:rsidR="008E0226" w:rsidRPr="002F40B8">
        <w:rPr>
          <w:lang w:val="en-GB"/>
        </w:rPr>
        <w:t>a global strategy for company expansion into North America, Asia Pacific</w:t>
      </w:r>
      <w:r w:rsidR="00AE7A12" w:rsidRPr="002F40B8">
        <w:rPr>
          <w:lang w:val="en-GB"/>
        </w:rPr>
        <w:t>,</w:t>
      </w:r>
      <w:r w:rsidR="008E0226" w:rsidRPr="002F40B8">
        <w:rPr>
          <w:lang w:val="en-GB"/>
        </w:rPr>
        <w:t xml:space="preserve"> and Europe</w:t>
      </w:r>
      <w:r w:rsidR="00D94879" w:rsidRPr="002F40B8">
        <w:rPr>
          <w:lang w:val="en-GB"/>
        </w:rPr>
        <w:t>.</w:t>
      </w:r>
    </w:p>
    <w:p w14:paraId="5CF6510F" w14:textId="50A93C19" w:rsidR="002A6EB0" w:rsidRPr="002F40B8" w:rsidRDefault="002A6EB0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Delivered aggressive 75% cost-reduction initiatives to the Board to improve shareholder value.</w:t>
      </w:r>
    </w:p>
    <w:p w14:paraId="2D8B03C5" w14:textId="0AA5E710" w:rsidR="00D94879" w:rsidRPr="002F40B8" w:rsidRDefault="002A6EB0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Managed several company liquidity events via initial public offerings and exits to venture capital backed enterprises.</w:t>
      </w:r>
    </w:p>
    <w:p w14:paraId="2B610921" w14:textId="1FAF8272" w:rsidR="00D94879" w:rsidRPr="002F40B8" w:rsidRDefault="00CD0C5F" w:rsidP="00D7351D">
      <w:pPr>
        <w:pStyle w:val="CompanyBlock"/>
        <w:spacing w:line="252" w:lineRule="auto"/>
        <w:rPr>
          <w:color w:val="294433"/>
          <w:lang w:val="en-GB"/>
        </w:rPr>
      </w:pPr>
      <w:proofErr w:type="spellStart"/>
      <w:r w:rsidRPr="002F40B8">
        <w:rPr>
          <w:color w:val="294433"/>
          <w:lang w:val="en-GB"/>
        </w:rPr>
        <w:t>IPSOL</w:t>
      </w:r>
      <w:proofErr w:type="spellEnd"/>
      <w:r w:rsidR="00394AB3" w:rsidRPr="002F40B8">
        <w:rPr>
          <w:color w:val="294433"/>
          <w:lang w:val="en-GB"/>
        </w:rPr>
        <w:t xml:space="preserve"> Energy Ltd, London, UK</w:t>
      </w:r>
      <w:r w:rsidR="00D94879" w:rsidRPr="002F40B8">
        <w:rPr>
          <w:color w:val="294433"/>
          <w:lang w:val="en-GB"/>
        </w:rPr>
        <w:tab/>
      </w:r>
      <w:r w:rsidR="00727AD0" w:rsidRPr="002F40B8">
        <w:rPr>
          <w:color w:val="294433"/>
          <w:lang w:val="en-GB"/>
        </w:rPr>
        <w:t>2009</w:t>
      </w:r>
      <w:r w:rsidR="001142A9" w:rsidRPr="002F40B8">
        <w:rPr>
          <w:color w:val="294433"/>
          <w:lang w:val="en-GB"/>
        </w:rPr>
        <w:t xml:space="preserve"> </w:t>
      </w:r>
      <w:r w:rsidR="00D94879" w:rsidRPr="002F40B8">
        <w:rPr>
          <w:color w:val="294433"/>
          <w:lang w:val="en-GB"/>
        </w:rPr>
        <w:t xml:space="preserve">– </w:t>
      </w:r>
      <w:r w:rsidR="00727AD0" w:rsidRPr="002F40B8">
        <w:rPr>
          <w:color w:val="294433"/>
          <w:lang w:val="en-GB"/>
        </w:rPr>
        <w:t>2013</w:t>
      </w:r>
    </w:p>
    <w:p w14:paraId="44A7F840" w14:textId="54C809BA" w:rsidR="00D94879" w:rsidRPr="002F40B8" w:rsidRDefault="007101E1" w:rsidP="00D7351D">
      <w:pPr>
        <w:pStyle w:val="JobTitleBlock"/>
        <w:spacing w:after="120" w:line="252" w:lineRule="auto"/>
        <w:ind w:left="0"/>
        <w:contextualSpacing w:val="0"/>
        <w:rPr>
          <w:b w:val="0"/>
          <w:bCs w:val="0"/>
          <w:color w:val="294433"/>
          <w:lang w:val="en-GB"/>
        </w:rPr>
      </w:pPr>
      <w:r w:rsidRPr="002F40B8">
        <w:rPr>
          <w:b w:val="0"/>
          <w:bCs w:val="0"/>
          <w:color w:val="294433"/>
          <w:lang w:val="en-GB"/>
        </w:rPr>
        <w:t>Chief Executive Officer</w:t>
      </w:r>
    </w:p>
    <w:p w14:paraId="7AEB911A" w14:textId="199E1380" w:rsidR="00D94879" w:rsidRPr="002F40B8" w:rsidRDefault="003206BD" w:rsidP="00793EC7">
      <w:pPr>
        <w:pStyle w:val="JobDescription"/>
        <w:spacing w:line="252" w:lineRule="auto"/>
        <w:contextualSpacing w:val="0"/>
        <w:jc w:val="both"/>
        <w:rPr>
          <w:spacing w:val="6"/>
          <w:lang w:val="en-GB"/>
        </w:rPr>
      </w:pPr>
      <w:r w:rsidRPr="002F40B8">
        <w:rPr>
          <w:spacing w:val="6"/>
          <w:lang w:val="en-GB"/>
        </w:rPr>
        <w:t>Created a business strategy and a plan to enter the industry</w:t>
      </w:r>
      <w:r w:rsidR="006C518A" w:rsidRPr="002F40B8">
        <w:rPr>
          <w:spacing w:val="6"/>
          <w:lang w:val="en-GB"/>
        </w:rPr>
        <w:t xml:space="preserve">. </w:t>
      </w:r>
      <w:r w:rsidRPr="002F40B8">
        <w:rPr>
          <w:spacing w:val="6"/>
          <w:lang w:val="en-GB"/>
        </w:rPr>
        <w:t>Applied disruption theory to the business world for an academic spin-off</w:t>
      </w:r>
      <w:r w:rsidR="006C518A" w:rsidRPr="002F40B8">
        <w:rPr>
          <w:spacing w:val="6"/>
          <w:lang w:val="en-GB"/>
        </w:rPr>
        <w:t xml:space="preserve">. </w:t>
      </w:r>
      <w:r w:rsidRPr="002F40B8">
        <w:rPr>
          <w:spacing w:val="6"/>
          <w:lang w:val="en-GB"/>
        </w:rPr>
        <w:t>Received in capital from private investors and grants from the government to finance corporate growth</w:t>
      </w:r>
      <w:r w:rsidR="006C518A" w:rsidRPr="002F40B8">
        <w:rPr>
          <w:spacing w:val="6"/>
          <w:lang w:val="en-GB"/>
        </w:rPr>
        <w:t xml:space="preserve">. </w:t>
      </w:r>
      <w:r w:rsidRPr="002F40B8">
        <w:rPr>
          <w:spacing w:val="6"/>
          <w:lang w:val="en-GB"/>
        </w:rPr>
        <w:t>Oversaw the expansion of the firm's foreign operations and global markets.</w:t>
      </w:r>
      <w:r w:rsidR="006C518A" w:rsidRPr="002F40B8">
        <w:rPr>
          <w:spacing w:val="6"/>
          <w:lang w:val="en-GB"/>
        </w:rPr>
        <w:t xml:space="preserve"> </w:t>
      </w:r>
      <w:r w:rsidRPr="002F40B8">
        <w:rPr>
          <w:spacing w:val="6"/>
          <w:lang w:val="en-GB"/>
        </w:rPr>
        <w:t xml:space="preserve">Orchestrated sale of </w:t>
      </w:r>
      <w:r w:rsidR="00305E9D" w:rsidRPr="002F40B8">
        <w:rPr>
          <w:spacing w:val="6"/>
          <w:lang w:val="en-GB"/>
        </w:rPr>
        <w:t xml:space="preserve">the </w:t>
      </w:r>
      <w:r w:rsidRPr="002F40B8">
        <w:rPr>
          <w:spacing w:val="6"/>
          <w:lang w:val="en-GB"/>
        </w:rPr>
        <w:t>business to an energy venture capital firm</w:t>
      </w:r>
      <w:r w:rsidR="00377CDC" w:rsidRPr="002F40B8">
        <w:rPr>
          <w:spacing w:val="6"/>
          <w:lang w:val="en-GB"/>
        </w:rPr>
        <w:t>.</w:t>
      </w:r>
      <w:r w:rsidR="00D94879" w:rsidRPr="002F40B8">
        <w:rPr>
          <w:spacing w:val="6"/>
          <w:lang w:val="en-GB"/>
        </w:rPr>
        <w:t xml:space="preserve"> </w:t>
      </w:r>
    </w:p>
    <w:p w14:paraId="5819A49D" w14:textId="4F5879FF" w:rsidR="00582302" w:rsidRDefault="001D5ADB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>
        <w:rPr>
          <w:lang w:val="en-GB"/>
        </w:rPr>
        <w:t xml:space="preserve">Developed </w:t>
      </w:r>
      <w:r w:rsidR="000C2F5C">
        <w:rPr>
          <w:lang w:val="en-GB"/>
        </w:rPr>
        <w:t xml:space="preserve">and </w:t>
      </w:r>
      <w:r w:rsidR="00D81A6D">
        <w:rPr>
          <w:lang w:val="en-GB"/>
        </w:rPr>
        <w:t>delivered</w:t>
      </w:r>
      <w:r w:rsidR="000C2F5C">
        <w:rPr>
          <w:lang w:val="en-GB"/>
        </w:rPr>
        <w:t xml:space="preserve"> </w:t>
      </w:r>
      <w:r>
        <w:rPr>
          <w:lang w:val="en-GB"/>
        </w:rPr>
        <w:t xml:space="preserve">go to market strategy </w:t>
      </w:r>
      <w:r w:rsidR="000C2F5C">
        <w:rPr>
          <w:lang w:val="en-GB"/>
        </w:rPr>
        <w:t>for</w:t>
      </w:r>
      <w:r>
        <w:rPr>
          <w:lang w:val="en-GB"/>
        </w:rPr>
        <w:t xml:space="preserve"> </w:t>
      </w:r>
      <w:r w:rsidR="000C2F5C">
        <w:rPr>
          <w:lang w:val="en-GB"/>
        </w:rPr>
        <w:t xml:space="preserve">the </w:t>
      </w:r>
      <w:r>
        <w:rPr>
          <w:lang w:val="en-GB"/>
        </w:rPr>
        <w:t xml:space="preserve">first photovoltaic </w:t>
      </w:r>
      <w:r w:rsidR="000C2F5C">
        <w:rPr>
          <w:lang w:val="en-GB"/>
        </w:rPr>
        <w:t xml:space="preserve">UK </w:t>
      </w:r>
      <w:r>
        <w:rPr>
          <w:lang w:val="en-GB"/>
        </w:rPr>
        <w:t>consultancy and</w:t>
      </w:r>
      <w:r w:rsidR="000C2F5C">
        <w:rPr>
          <w:lang w:val="en-GB"/>
        </w:rPr>
        <w:t xml:space="preserve"> test</w:t>
      </w:r>
      <w:r>
        <w:rPr>
          <w:lang w:val="en-GB"/>
        </w:rPr>
        <w:t xml:space="preserve"> laboratory </w:t>
      </w:r>
    </w:p>
    <w:p w14:paraId="3A2A9B31" w14:textId="37D3EC36" w:rsidR="00D94879" w:rsidRPr="002F40B8" w:rsidRDefault="0070019B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2F40B8">
        <w:rPr>
          <w:lang w:val="en-GB"/>
        </w:rPr>
        <w:t>Managed 200% year-on-year growth in global turnover</w:t>
      </w:r>
      <w:r w:rsidR="00582302">
        <w:rPr>
          <w:lang w:val="en-GB"/>
        </w:rPr>
        <w:t xml:space="preserve"> with </w:t>
      </w:r>
      <w:r w:rsidR="00582302" w:rsidRPr="002F40B8">
        <w:rPr>
          <w:lang w:val="en-GB"/>
        </w:rPr>
        <w:t>gross margins of 56% and operating profits of 14%.</w:t>
      </w:r>
    </w:p>
    <w:p w14:paraId="79DACA9A" w14:textId="4BC148AA" w:rsidR="00BF00E8" w:rsidRPr="002F40B8" w:rsidRDefault="009270A3" w:rsidP="00526AAB">
      <w:pPr>
        <w:pStyle w:val="JDAccomplishment"/>
        <w:numPr>
          <w:ilvl w:val="0"/>
          <w:numId w:val="8"/>
        </w:numPr>
        <w:spacing w:before="60" w:after="0" w:line="252" w:lineRule="auto"/>
        <w:ind w:left="648"/>
        <w:contextualSpacing w:val="0"/>
        <w:rPr>
          <w:lang w:val="en-GB"/>
        </w:rPr>
      </w:pPr>
      <w:r w:rsidRPr="0079643F">
        <w:rPr>
          <w:lang w:val="en-GB"/>
        </w:rPr>
        <w:t>Secured</w:t>
      </w:r>
      <w:r w:rsidR="00BF00E8" w:rsidRPr="002F40B8">
        <w:rPr>
          <w:lang w:val="en-GB"/>
        </w:rPr>
        <w:t xml:space="preserve"> more than £</w:t>
      </w:r>
      <w:proofErr w:type="spellStart"/>
      <w:r w:rsidR="00BF00E8" w:rsidRPr="002F40B8">
        <w:rPr>
          <w:lang w:val="en-GB"/>
        </w:rPr>
        <w:t>10</w:t>
      </w:r>
      <w:r w:rsidR="00217C43" w:rsidRPr="002F40B8">
        <w:rPr>
          <w:lang w:val="en-GB"/>
        </w:rPr>
        <w:t>M</w:t>
      </w:r>
      <w:proofErr w:type="spellEnd"/>
      <w:r w:rsidR="00BF00E8" w:rsidRPr="002F40B8">
        <w:rPr>
          <w:lang w:val="en-GB"/>
        </w:rPr>
        <w:t xml:space="preserve"> in venture capital funding for company expansion.</w:t>
      </w:r>
    </w:p>
    <w:p w14:paraId="29EF1DE8" w14:textId="2AF3441C" w:rsidR="0043737A" w:rsidRPr="002F40B8" w:rsidRDefault="007E5D2A" w:rsidP="00526AAB">
      <w:pPr>
        <w:pStyle w:val="SectionHeading"/>
        <w:spacing w:before="240" w:after="18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Additional Experience</w:t>
      </w:r>
    </w:p>
    <w:p w14:paraId="2985F492" w14:textId="0839573B" w:rsidR="00040BCB" w:rsidRPr="002F40B8" w:rsidRDefault="0043737A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Founder &amp; Chief Executive Officer, </w:t>
      </w:r>
      <w:r w:rsidR="000C2F5C" w:rsidRPr="002F40B8">
        <w:rPr>
          <w:b w:val="0"/>
          <w:bCs w:val="0"/>
          <w:color w:val="294433"/>
          <w:lang w:val="en-GB"/>
        </w:rPr>
        <w:t>BridgeTech</w:t>
      </w:r>
      <w:r w:rsidRPr="002F40B8">
        <w:rPr>
          <w:b w:val="0"/>
          <w:bCs w:val="0"/>
          <w:color w:val="294433"/>
          <w:lang w:val="en-GB"/>
        </w:rPr>
        <w:t xml:space="preserve"> Industries LLC, San Francisco, CA</w:t>
      </w:r>
    </w:p>
    <w:p w14:paraId="28EF7877" w14:textId="02E62206" w:rsidR="00040BCB" w:rsidRPr="002F40B8" w:rsidRDefault="00692C4B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Chief Executive Officer, </w:t>
      </w:r>
      <w:r w:rsidRPr="002F40B8">
        <w:rPr>
          <w:b w:val="0"/>
          <w:bCs w:val="0"/>
          <w:color w:val="294433"/>
          <w:lang w:val="en-GB"/>
        </w:rPr>
        <w:t xml:space="preserve">World Surveillance Group Inc. </w:t>
      </w:r>
      <w:r w:rsidR="00464682" w:rsidRPr="002F40B8">
        <w:rPr>
          <w:b w:val="0"/>
          <w:bCs w:val="0"/>
          <w:color w:val="294433"/>
          <w:lang w:val="en-GB"/>
        </w:rPr>
        <w:t>(</w:t>
      </w:r>
      <w:proofErr w:type="spellStart"/>
      <w:r w:rsidR="00464682" w:rsidRPr="002F40B8">
        <w:rPr>
          <w:b w:val="0"/>
          <w:bCs w:val="0"/>
          <w:color w:val="294433"/>
          <w:lang w:val="en-GB"/>
        </w:rPr>
        <w:t>WSGI</w:t>
      </w:r>
      <w:proofErr w:type="spellEnd"/>
      <w:r w:rsidR="00464682" w:rsidRPr="002F40B8">
        <w:rPr>
          <w:b w:val="0"/>
          <w:bCs w:val="0"/>
          <w:color w:val="294433"/>
          <w:lang w:val="en-GB"/>
        </w:rPr>
        <w:t>),</w:t>
      </w:r>
      <w:r w:rsidR="00464682" w:rsidRPr="002F40B8">
        <w:rPr>
          <w:color w:val="294433"/>
          <w:lang w:val="en-GB"/>
        </w:rPr>
        <w:t xml:space="preserve"> </w:t>
      </w:r>
      <w:r w:rsidR="002A6EB0" w:rsidRPr="002F40B8">
        <w:rPr>
          <w:b w:val="0"/>
          <w:bCs w:val="0"/>
          <w:color w:val="294433"/>
          <w:lang w:val="en-GB"/>
        </w:rPr>
        <w:t>Miami, F</w:t>
      </w:r>
      <w:r w:rsidR="00441CAB" w:rsidRPr="002F40B8">
        <w:rPr>
          <w:b w:val="0"/>
          <w:bCs w:val="0"/>
          <w:color w:val="294433"/>
          <w:lang w:val="en-GB"/>
        </w:rPr>
        <w:t>L</w:t>
      </w:r>
    </w:p>
    <w:p w14:paraId="000CBBEF" w14:textId="65F7374F" w:rsidR="00040BCB" w:rsidRPr="002F40B8" w:rsidRDefault="000C7F8D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>Chief Executive Officer</w:t>
      </w:r>
      <w:r w:rsidR="00D1036D" w:rsidRPr="002F40B8">
        <w:rPr>
          <w:color w:val="294433"/>
          <w:lang w:val="en-GB"/>
        </w:rPr>
        <w:t xml:space="preserve">, </w:t>
      </w:r>
      <w:proofErr w:type="spellStart"/>
      <w:r w:rsidRPr="002F40B8">
        <w:rPr>
          <w:b w:val="0"/>
          <w:bCs w:val="0"/>
          <w:color w:val="294433"/>
          <w:lang w:val="en-GB"/>
        </w:rPr>
        <w:t>Avventa</w:t>
      </w:r>
      <w:proofErr w:type="spellEnd"/>
      <w:r w:rsidRPr="002F40B8">
        <w:rPr>
          <w:b w:val="0"/>
          <w:bCs w:val="0"/>
          <w:color w:val="294433"/>
          <w:lang w:val="en-GB"/>
        </w:rPr>
        <w:t xml:space="preserve"> Worldwide Inc.</w:t>
      </w:r>
      <w:r w:rsidR="00D1036D" w:rsidRPr="002F40B8">
        <w:rPr>
          <w:b w:val="0"/>
          <w:bCs w:val="0"/>
          <w:color w:val="294433"/>
          <w:lang w:val="en-GB"/>
        </w:rPr>
        <w:t xml:space="preserve">, </w:t>
      </w:r>
      <w:r w:rsidR="009613A5" w:rsidRPr="00E51521">
        <w:rPr>
          <w:b w:val="0"/>
          <w:bCs w:val="0"/>
          <w:color w:val="294433"/>
          <w:lang w:val="en-GB"/>
        </w:rPr>
        <w:t xml:space="preserve">Washington </w:t>
      </w:r>
      <w:r w:rsidR="00D1036D" w:rsidRPr="00E51521">
        <w:rPr>
          <w:b w:val="0"/>
          <w:bCs w:val="0"/>
          <w:color w:val="294433"/>
          <w:lang w:val="en-GB"/>
        </w:rPr>
        <w:t>DC</w:t>
      </w:r>
      <w:r w:rsidR="003C7FC4" w:rsidRPr="00E51521">
        <w:rPr>
          <w:b w:val="0"/>
          <w:bCs w:val="0"/>
          <w:color w:val="294433"/>
          <w:lang w:val="en-GB"/>
        </w:rPr>
        <w:t>, Kiev, Ukraine, San Jose, Costa Rica</w:t>
      </w:r>
    </w:p>
    <w:p w14:paraId="06538D6C" w14:textId="240D45EF" w:rsidR="00040BCB" w:rsidRPr="002F40B8" w:rsidRDefault="009673B5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Senior Advisor, </w:t>
      </w:r>
      <w:r w:rsidRPr="002F40B8">
        <w:rPr>
          <w:b w:val="0"/>
          <w:bCs w:val="0"/>
          <w:color w:val="294433"/>
          <w:lang w:val="en-GB"/>
        </w:rPr>
        <w:t>Egon Zehnder Int, London, UK</w:t>
      </w:r>
      <w:r w:rsidR="002D7773" w:rsidRPr="002F40B8">
        <w:rPr>
          <w:color w:val="294433"/>
          <w:lang w:val="en-GB"/>
        </w:rPr>
        <w:t xml:space="preserve"> </w:t>
      </w:r>
    </w:p>
    <w:p w14:paraId="19941365" w14:textId="7BE37CD3" w:rsidR="00040BCB" w:rsidRPr="002F40B8" w:rsidRDefault="00BB5489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Founder &amp; Chief Executive Officer, </w:t>
      </w:r>
      <w:r w:rsidR="0047290B" w:rsidRPr="002F40B8">
        <w:rPr>
          <w:b w:val="0"/>
          <w:bCs w:val="0"/>
          <w:color w:val="294433"/>
          <w:lang w:val="en-GB"/>
        </w:rPr>
        <w:t xml:space="preserve">ICS </w:t>
      </w:r>
      <w:r w:rsidRPr="002F40B8">
        <w:rPr>
          <w:b w:val="0"/>
          <w:bCs w:val="0"/>
          <w:color w:val="294433"/>
          <w:lang w:val="en-GB"/>
        </w:rPr>
        <w:t>Inc., UK, US, EMEA &amp; ASIA-PACIFIC</w:t>
      </w:r>
      <w:r w:rsidR="007E5D2A" w:rsidRPr="002F40B8">
        <w:rPr>
          <w:color w:val="294433"/>
          <w:lang w:val="en-GB"/>
        </w:rPr>
        <w:t xml:space="preserve"> </w:t>
      </w:r>
    </w:p>
    <w:p w14:paraId="382EB524" w14:textId="01636423" w:rsidR="009A389C" w:rsidRDefault="009A389C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Principal Consultant, </w:t>
      </w:r>
      <w:r w:rsidRPr="002F40B8">
        <w:rPr>
          <w:b w:val="0"/>
          <w:bCs w:val="0"/>
          <w:color w:val="294433"/>
          <w:lang w:val="en-GB"/>
        </w:rPr>
        <w:t>Digital Equipment Corporation, Sydney, Australia</w:t>
      </w:r>
      <w:r w:rsidRPr="009A389C">
        <w:rPr>
          <w:color w:val="294433"/>
          <w:lang w:val="en-GB"/>
        </w:rPr>
        <w:t xml:space="preserve"> </w:t>
      </w:r>
    </w:p>
    <w:p w14:paraId="062199D8" w14:textId="42661940" w:rsidR="007E5D2A" w:rsidRPr="002F40B8" w:rsidRDefault="009A389C" w:rsidP="00D7351D">
      <w:pPr>
        <w:pStyle w:val="JobTitleBlock"/>
        <w:spacing w:after="0" w:line="252" w:lineRule="auto"/>
        <w:ind w:left="0"/>
        <w:contextualSpacing w:val="0"/>
        <w:rPr>
          <w:color w:val="294433"/>
          <w:lang w:val="en-GB"/>
        </w:rPr>
      </w:pPr>
      <w:r>
        <w:rPr>
          <w:color w:val="294433"/>
          <w:lang w:val="en-GB"/>
        </w:rPr>
        <w:t>Systems Engineer</w:t>
      </w:r>
      <w:r w:rsidRPr="002F40B8">
        <w:rPr>
          <w:color w:val="294433"/>
          <w:lang w:val="en-GB"/>
        </w:rPr>
        <w:t xml:space="preserve">, </w:t>
      </w:r>
      <w:r w:rsidRPr="002F40B8">
        <w:rPr>
          <w:b w:val="0"/>
          <w:bCs w:val="0"/>
          <w:color w:val="294433"/>
          <w:lang w:val="en-GB"/>
        </w:rPr>
        <w:t>IBM, Sydney, Australia</w:t>
      </w:r>
      <w:r w:rsidR="007E5D2A" w:rsidRPr="002F40B8">
        <w:rPr>
          <w:color w:val="294433"/>
          <w:lang w:val="en-GB"/>
        </w:rPr>
        <w:tab/>
      </w:r>
    </w:p>
    <w:p w14:paraId="33E479C6" w14:textId="44DDB5D0" w:rsidR="007E5D2A" w:rsidRPr="002F40B8" w:rsidRDefault="007E5D2A" w:rsidP="00526AAB">
      <w:pPr>
        <w:pStyle w:val="SectionHeading"/>
        <w:spacing w:before="240" w:after="18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Education</w:t>
      </w:r>
      <w:r w:rsidR="00621EC2" w:rsidRPr="002F40B8">
        <w:rPr>
          <w:rFonts w:ascii="Franklin Gothic Book" w:hAnsi="Franklin Gothic Book"/>
          <w:color w:val="294433"/>
          <w:lang w:val="en-GB"/>
        </w:rPr>
        <w:t xml:space="preserve"> &amp; Professional Development</w:t>
      </w:r>
    </w:p>
    <w:p w14:paraId="5F206EBC" w14:textId="365719B8" w:rsidR="007E5D2A" w:rsidRPr="002F40B8" w:rsidRDefault="00705102" w:rsidP="00D7351D">
      <w:pPr>
        <w:pStyle w:val="EduDegree"/>
        <w:spacing w:line="252" w:lineRule="auto"/>
        <w:ind w:left="0"/>
        <w:rPr>
          <w:color w:val="294433"/>
          <w:lang w:val="en-GB"/>
        </w:rPr>
      </w:pPr>
      <w:r w:rsidRPr="002F40B8">
        <w:rPr>
          <w:color w:val="294433"/>
          <w:lang w:val="en-GB"/>
        </w:rPr>
        <w:t>Bar Vocational Training Course (VC)</w:t>
      </w:r>
    </w:p>
    <w:p w14:paraId="7A450905" w14:textId="6F5452AE" w:rsidR="007E5D2A" w:rsidRPr="002F40B8" w:rsidRDefault="00705102" w:rsidP="00D7351D">
      <w:pPr>
        <w:pStyle w:val="EduInfo"/>
        <w:spacing w:line="252" w:lineRule="auto"/>
        <w:ind w:left="0"/>
        <w:contextualSpacing w:val="0"/>
        <w:rPr>
          <w:lang w:val="en-GB"/>
        </w:rPr>
      </w:pPr>
      <w:r w:rsidRPr="002F40B8">
        <w:rPr>
          <w:lang w:val="en-GB"/>
        </w:rPr>
        <w:t>City Law School, London, Emphasis: Company &amp; Commercial Law</w:t>
      </w:r>
      <w:r w:rsidR="00991807">
        <w:rPr>
          <w:lang w:val="en-GB"/>
        </w:rPr>
        <w:t>,</w:t>
      </w:r>
      <w:r w:rsidRPr="002F40B8">
        <w:rPr>
          <w:lang w:val="en-GB"/>
        </w:rPr>
        <w:t xml:space="preserve"> Call to the Bar</w:t>
      </w:r>
    </w:p>
    <w:p w14:paraId="6842BF0B" w14:textId="62ECBDE9" w:rsidR="00D94879" w:rsidRPr="002F40B8" w:rsidRDefault="00D8610F" w:rsidP="00D7351D">
      <w:pPr>
        <w:pStyle w:val="EduDegree"/>
        <w:spacing w:line="252" w:lineRule="auto"/>
        <w:ind w:left="0"/>
        <w:rPr>
          <w:color w:val="294433"/>
          <w:lang w:val="en-GB"/>
        </w:rPr>
      </w:pPr>
      <w:r w:rsidRPr="002F40B8">
        <w:rPr>
          <w:color w:val="294433"/>
          <w:lang w:val="en-GB"/>
        </w:rPr>
        <w:t>Post Graduate Diploma in Law with Distinction</w:t>
      </w:r>
    </w:p>
    <w:p w14:paraId="63A7E4DB" w14:textId="79038F2C" w:rsidR="00D94879" w:rsidRPr="002F40B8" w:rsidRDefault="00FF0A08" w:rsidP="00D7351D">
      <w:pPr>
        <w:pStyle w:val="EduInfo"/>
        <w:spacing w:line="252" w:lineRule="auto"/>
        <w:ind w:left="0"/>
        <w:contextualSpacing w:val="0"/>
        <w:rPr>
          <w:lang w:val="en-GB"/>
        </w:rPr>
      </w:pPr>
      <w:r w:rsidRPr="002F40B8">
        <w:rPr>
          <w:lang w:val="en-GB"/>
        </w:rPr>
        <w:t>The University of Law, London, UK</w:t>
      </w:r>
    </w:p>
    <w:p w14:paraId="5CDCB873" w14:textId="7FF5BB6F" w:rsidR="005A56B7" w:rsidRPr="002F40B8" w:rsidRDefault="00EB5A53" w:rsidP="00D7351D">
      <w:pPr>
        <w:pStyle w:val="EduDegree"/>
        <w:spacing w:line="252" w:lineRule="auto"/>
        <w:ind w:left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Bachelor of </w:t>
      </w:r>
      <w:r w:rsidR="00991807">
        <w:rPr>
          <w:color w:val="294433"/>
          <w:lang w:val="en-GB"/>
        </w:rPr>
        <w:t>Engineering</w:t>
      </w:r>
      <w:r w:rsidRPr="002F40B8">
        <w:rPr>
          <w:color w:val="294433"/>
          <w:lang w:val="en-GB"/>
        </w:rPr>
        <w:t xml:space="preserve"> (Honours) in Chemical Engineering</w:t>
      </w:r>
    </w:p>
    <w:p w14:paraId="1A9D0C31" w14:textId="15D6FC76" w:rsidR="005A56B7" w:rsidRPr="002F40B8" w:rsidRDefault="00EB5A53" w:rsidP="00D7351D">
      <w:pPr>
        <w:pStyle w:val="EduInfo"/>
        <w:spacing w:line="252" w:lineRule="auto"/>
        <w:ind w:left="0"/>
        <w:contextualSpacing w:val="0"/>
        <w:rPr>
          <w:lang w:val="en-GB"/>
        </w:rPr>
      </w:pPr>
      <w:r w:rsidRPr="002F40B8">
        <w:rPr>
          <w:lang w:val="en-GB"/>
        </w:rPr>
        <w:t xml:space="preserve">University of Sydney &amp; Imperial College London, UK </w:t>
      </w:r>
    </w:p>
    <w:p w14:paraId="02FAF865" w14:textId="69BE8CF3" w:rsidR="0025274E" w:rsidRPr="002F40B8" w:rsidRDefault="0025274E" w:rsidP="00D7351D">
      <w:pPr>
        <w:pStyle w:val="EduDegree"/>
        <w:spacing w:line="252" w:lineRule="auto"/>
        <w:ind w:left="0"/>
        <w:rPr>
          <w:color w:val="294433"/>
          <w:lang w:val="en-GB"/>
        </w:rPr>
      </w:pPr>
      <w:r w:rsidRPr="002F40B8">
        <w:rPr>
          <w:color w:val="294433"/>
          <w:lang w:val="en-GB"/>
        </w:rPr>
        <w:t xml:space="preserve">Bachelor of Science (Honours) in Computer </w:t>
      </w:r>
      <w:r w:rsidR="00CB367A" w:rsidRPr="002F40B8">
        <w:rPr>
          <w:color w:val="294433"/>
          <w:lang w:val="en-GB"/>
        </w:rPr>
        <w:t>Science</w:t>
      </w:r>
      <w:r w:rsidRPr="002F40B8">
        <w:rPr>
          <w:color w:val="294433"/>
          <w:lang w:val="en-GB"/>
        </w:rPr>
        <w:t xml:space="preserve"> &amp; </w:t>
      </w:r>
      <w:r w:rsidR="008E044C" w:rsidRPr="002F40B8">
        <w:rPr>
          <w:color w:val="294433"/>
          <w:lang w:val="en-GB"/>
        </w:rPr>
        <w:t>P</w:t>
      </w:r>
      <w:r w:rsidRPr="002F40B8">
        <w:rPr>
          <w:color w:val="294433"/>
          <w:lang w:val="en-GB"/>
        </w:rPr>
        <w:t>ure Mathematics</w:t>
      </w:r>
    </w:p>
    <w:p w14:paraId="2DEC49EC" w14:textId="1A429C0A" w:rsidR="005A56B7" w:rsidRPr="002F40B8" w:rsidRDefault="0025274E" w:rsidP="00D7351D">
      <w:pPr>
        <w:pStyle w:val="EduDegree"/>
        <w:spacing w:line="252" w:lineRule="auto"/>
        <w:ind w:left="0"/>
        <w:rPr>
          <w:b w:val="0"/>
          <w:bCs w:val="0"/>
          <w:color w:val="auto"/>
          <w:lang w:val="en-GB"/>
        </w:rPr>
      </w:pPr>
      <w:r w:rsidRPr="002F40B8">
        <w:rPr>
          <w:b w:val="0"/>
          <w:bCs w:val="0"/>
          <w:color w:val="auto"/>
          <w:lang w:val="en-GB"/>
        </w:rPr>
        <w:t xml:space="preserve">University of Sydney </w:t>
      </w:r>
    </w:p>
    <w:p w14:paraId="4AA622E7" w14:textId="52C5E5E5" w:rsidR="007E5D2A" w:rsidRPr="002F40B8" w:rsidRDefault="004C6BA1" w:rsidP="00D7351D">
      <w:pPr>
        <w:pStyle w:val="SectionHeading"/>
        <w:spacing w:before="300" w:after="18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Licenses</w:t>
      </w:r>
      <w:r w:rsidR="003C7FC4" w:rsidRPr="007A065B">
        <w:rPr>
          <w:rFonts w:ascii="Franklin Gothic Book" w:hAnsi="Franklin Gothic Book"/>
          <w:color w:val="294433"/>
          <w:lang w:val="en-GB"/>
        </w:rPr>
        <w:t>,</w:t>
      </w:r>
      <w:r w:rsidR="007A065B">
        <w:rPr>
          <w:rFonts w:ascii="Franklin Gothic Book" w:hAnsi="Franklin Gothic Book"/>
          <w:color w:val="294433"/>
          <w:lang w:val="en-GB"/>
        </w:rPr>
        <w:t xml:space="preserve"> </w:t>
      </w:r>
      <w:r w:rsidR="007E5D2A" w:rsidRPr="002F40B8">
        <w:rPr>
          <w:rFonts w:ascii="Franklin Gothic Book" w:hAnsi="Franklin Gothic Book"/>
          <w:color w:val="294433"/>
          <w:lang w:val="en-GB"/>
        </w:rPr>
        <w:t>Certifications</w:t>
      </w:r>
      <w:r w:rsidR="00BF00E8" w:rsidRPr="002F40B8">
        <w:rPr>
          <w:rFonts w:ascii="Franklin Gothic Book" w:hAnsi="Franklin Gothic Book"/>
          <w:color w:val="294433"/>
          <w:lang w:val="en-GB"/>
        </w:rPr>
        <w:t xml:space="preserve"> &amp; Patents </w:t>
      </w:r>
    </w:p>
    <w:p w14:paraId="481FBFA1" w14:textId="77777777" w:rsidR="0094205D" w:rsidRPr="002F40B8" w:rsidRDefault="00186605" w:rsidP="00D7351D">
      <w:pPr>
        <w:pStyle w:val="AdditionalList"/>
        <w:numPr>
          <w:ilvl w:val="0"/>
          <w:numId w:val="0"/>
        </w:numPr>
        <w:spacing w:line="252" w:lineRule="auto"/>
        <w:ind w:left="255" w:hanging="255"/>
        <w:contextualSpacing w:val="0"/>
        <w:rPr>
          <w:lang w:val="en-GB"/>
        </w:rPr>
      </w:pPr>
      <w:r w:rsidRPr="002F40B8">
        <w:rPr>
          <w:lang w:val="en-GB"/>
        </w:rPr>
        <w:t xml:space="preserve">Non-Executive Directorship, </w:t>
      </w:r>
      <w:r w:rsidR="00E952AA" w:rsidRPr="002F40B8">
        <w:rPr>
          <w:lang w:val="en-GB"/>
        </w:rPr>
        <w:t xml:space="preserve">Fellow of the </w:t>
      </w:r>
      <w:r w:rsidRPr="002F40B8">
        <w:rPr>
          <w:lang w:val="en-GB"/>
        </w:rPr>
        <w:t>Institute of Directors (</w:t>
      </w:r>
      <w:proofErr w:type="spellStart"/>
      <w:r w:rsidR="00BF00E8" w:rsidRPr="002F40B8">
        <w:rPr>
          <w:lang w:val="en-GB"/>
        </w:rPr>
        <w:t>F</w:t>
      </w:r>
      <w:r w:rsidRPr="002F40B8">
        <w:rPr>
          <w:lang w:val="en-GB"/>
        </w:rPr>
        <w:t>IoD</w:t>
      </w:r>
      <w:proofErr w:type="spellEnd"/>
      <w:r w:rsidRPr="002F40B8">
        <w:rPr>
          <w:lang w:val="en-GB"/>
        </w:rPr>
        <w:t>)</w:t>
      </w:r>
      <w:r w:rsidR="0094205D" w:rsidRPr="002F40B8">
        <w:rPr>
          <w:lang w:val="en-GB"/>
        </w:rPr>
        <w:t xml:space="preserve"> </w:t>
      </w:r>
    </w:p>
    <w:p w14:paraId="60BD18C0" w14:textId="2021B4BF" w:rsidR="00BF00E8" w:rsidRPr="002F40B8" w:rsidRDefault="00BF00E8" w:rsidP="00D7351D">
      <w:pPr>
        <w:pStyle w:val="AdditionalList"/>
        <w:numPr>
          <w:ilvl w:val="0"/>
          <w:numId w:val="0"/>
        </w:numPr>
        <w:spacing w:line="252" w:lineRule="auto"/>
        <w:ind w:left="255" w:hanging="255"/>
        <w:contextualSpacing w:val="0"/>
        <w:rPr>
          <w:lang w:val="en-GB"/>
        </w:rPr>
      </w:pPr>
      <w:r w:rsidRPr="002F40B8">
        <w:rPr>
          <w:lang w:val="en-GB"/>
        </w:rPr>
        <w:t>Near-End Crosstalk Cancellation, US 503815186 · Filed May 5, 2016</w:t>
      </w:r>
    </w:p>
    <w:p w14:paraId="1E32931D" w14:textId="5508D8DB" w:rsidR="00235EC4" w:rsidRPr="002F40B8" w:rsidRDefault="004A5643" w:rsidP="00D7351D">
      <w:pPr>
        <w:pStyle w:val="SectionHeading"/>
        <w:spacing w:before="300" w:after="18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Honours &amp; Awards</w:t>
      </w:r>
    </w:p>
    <w:p w14:paraId="70B5AD66" w14:textId="3D1FC195" w:rsidR="004A5643" w:rsidRPr="002F40B8" w:rsidRDefault="00235EC4" w:rsidP="00D7351D">
      <w:pPr>
        <w:spacing w:line="252" w:lineRule="auto"/>
        <w:rPr>
          <w:rFonts w:ascii="Franklin Gothic Book" w:hAnsi="Franklin Gothic Book"/>
          <w:sz w:val="20"/>
          <w:szCs w:val="20"/>
          <w:lang w:val="en-GB"/>
        </w:rPr>
      </w:pPr>
      <w:r w:rsidRPr="002F40B8">
        <w:rPr>
          <w:rFonts w:ascii="Franklin Gothic Book" w:hAnsi="Franklin Gothic Book"/>
          <w:sz w:val="20"/>
          <w:szCs w:val="20"/>
          <w:lang w:val="en-GB"/>
        </w:rPr>
        <w:t>ABB-Kent Taylor Prize for Best Design Project, University of Sydney; Chemical Engineering Department</w:t>
      </w:r>
    </w:p>
    <w:p w14:paraId="1DC82D56" w14:textId="724940A8" w:rsidR="00144BBE" w:rsidRPr="002F40B8" w:rsidRDefault="006F3C58" w:rsidP="00D7351D">
      <w:pPr>
        <w:pStyle w:val="SectionHeading"/>
        <w:spacing w:before="300" w:after="18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Affiliations</w:t>
      </w:r>
    </w:p>
    <w:p w14:paraId="420A99FF" w14:textId="43AE084D" w:rsidR="00D94879" w:rsidRPr="002F40B8" w:rsidRDefault="00161BE6" w:rsidP="00D7351D">
      <w:pPr>
        <w:spacing w:line="252" w:lineRule="auto"/>
        <w:rPr>
          <w:rFonts w:ascii="Franklin Gothic Book" w:hAnsi="Franklin Gothic Book"/>
          <w:sz w:val="20"/>
          <w:szCs w:val="20"/>
          <w:lang w:val="en-GB"/>
        </w:rPr>
      </w:pPr>
      <w:r w:rsidRPr="002F40B8">
        <w:rPr>
          <w:rFonts w:ascii="Franklin Gothic Book" w:hAnsi="Franklin Gothic Book"/>
          <w:sz w:val="20"/>
          <w:szCs w:val="20"/>
          <w:lang w:val="en-GB"/>
        </w:rPr>
        <w:t xml:space="preserve">Pro Bono </w:t>
      </w:r>
      <w:r w:rsidR="00AD0AEB" w:rsidRPr="002F40B8">
        <w:rPr>
          <w:rFonts w:ascii="Franklin Gothic Book" w:hAnsi="Franklin Gothic Book"/>
          <w:sz w:val="20"/>
          <w:szCs w:val="20"/>
          <w:lang w:val="en-GB"/>
        </w:rPr>
        <w:t>Criminal Legal Representation</w:t>
      </w:r>
      <w:r w:rsidRPr="002F40B8">
        <w:rPr>
          <w:rFonts w:ascii="Franklin Gothic Book" w:hAnsi="Franklin Gothic Book"/>
          <w:sz w:val="20"/>
          <w:szCs w:val="20"/>
          <w:lang w:val="en-GB"/>
        </w:rPr>
        <w:t xml:space="preserve">, </w:t>
      </w:r>
      <w:r w:rsidR="00AD0AEB" w:rsidRPr="002F40B8">
        <w:rPr>
          <w:rFonts w:ascii="Franklin Gothic Book" w:hAnsi="Franklin Gothic Book"/>
          <w:sz w:val="20"/>
          <w:szCs w:val="20"/>
          <w:lang w:val="en-GB"/>
        </w:rPr>
        <w:t>3 Hare Court</w:t>
      </w:r>
      <w:r w:rsidR="002C5968" w:rsidRPr="002F40B8">
        <w:rPr>
          <w:rFonts w:ascii="Franklin Gothic Book" w:hAnsi="Franklin Gothic Book"/>
          <w:sz w:val="20"/>
          <w:szCs w:val="20"/>
          <w:lang w:val="en-GB"/>
        </w:rPr>
        <w:t xml:space="preserve"> | </w:t>
      </w:r>
      <w:r w:rsidR="000C7EF9" w:rsidRPr="002F40B8">
        <w:rPr>
          <w:rFonts w:ascii="Franklin Gothic Book" w:hAnsi="Franklin Gothic Book"/>
          <w:sz w:val="20"/>
          <w:szCs w:val="20"/>
          <w:lang w:val="en-GB"/>
        </w:rPr>
        <w:t>Member, Energy Institute</w:t>
      </w:r>
    </w:p>
    <w:p w14:paraId="3073D90A" w14:textId="4CA304AD" w:rsidR="00671C6A" w:rsidRPr="002F40B8" w:rsidRDefault="00671C6A" w:rsidP="00D7351D">
      <w:pPr>
        <w:pStyle w:val="SectionHeading"/>
        <w:spacing w:before="240" w:after="0" w:line="252" w:lineRule="auto"/>
        <w:rPr>
          <w:rFonts w:ascii="Franklin Gothic Book" w:hAnsi="Franklin Gothic Book"/>
          <w:color w:val="294433"/>
          <w:lang w:val="en-GB"/>
        </w:rPr>
      </w:pPr>
      <w:r w:rsidRPr="002F40B8">
        <w:rPr>
          <w:rFonts w:ascii="Franklin Gothic Book" w:hAnsi="Franklin Gothic Book"/>
          <w:color w:val="294433"/>
          <w:lang w:val="en-GB"/>
        </w:rPr>
        <w:t>Languages</w:t>
      </w:r>
    </w:p>
    <w:p w14:paraId="0C91F756" w14:textId="7DAD88A3" w:rsidR="00D94879" w:rsidRPr="002F40B8" w:rsidRDefault="00671C6A" w:rsidP="00D7351D">
      <w:pPr>
        <w:spacing w:before="120" w:line="252" w:lineRule="auto"/>
        <w:rPr>
          <w:rFonts w:ascii="Franklin Gothic Book" w:hAnsi="Franklin Gothic Book"/>
          <w:sz w:val="20"/>
          <w:szCs w:val="20"/>
          <w:lang w:val="en-GB"/>
        </w:rPr>
      </w:pPr>
      <w:r w:rsidRPr="002F40B8">
        <w:rPr>
          <w:rFonts w:ascii="Franklin Gothic Book" w:hAnsi="Franklin Gothic Book"/>
          <w:sz w:val="20"/>
          <w:szCs w:val="20"/>
          <w:lang w:val="en-GB"/>
        </w:rPr>
        <w:t>English: Fluent</w:t>
      </w:r>
    </w:p>
    <w:sectPr w:rsidR="00D94879" w:rsidRPr="002F40B8" w:rsidSect="0086446D">
      <w:pgSz w:w="11909" w:h="16834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88BC" w14:textId="77777777" w:rsidR="00AC42C9" w:rsidRDefault="00AC42C9" w:rsidP="00641691">
      <w:r>
        <w:separator/>
      </w:r>
    </w:p>
  </w:endnote>
  <w:endnote w:type="continuationSeparator" w:id="0">
    <w:p w14:paraId="3D4B8E17" w14:textId="77777777" w:rsidR="00AC42C9" w:rsidRDefault="00AC42C9" w:rsidP="0064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URW-Boo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7C07" w14:textId="77777777" w:rsidR="00AC42C9" w:rsidRDefault="00AC42C9" w:rsidP="00641691">
      <w:r>
        <w:separator/>
      </w:r>
    </w:p>
  </w:footnote>
  <w:footnote w:type="continuationSeparator" w:id="0">
    <w:p w14:paraId="79B8EBD8" w14:textId="77777777" w:rsidR="00AC42C9" w:rsidRDefault="00AC42C9" w:rsidP="0064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354"/>
    <w:multiLevelType w:val="hybridMultilevel"/>
    <w:tmpl w:val="5B786D6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CCE7B12"/>
    <w:multiLevelType w:val="hybridMultilevel"/>
    <w:tmpl w:val="2E922352"/>
    <w:lvl w:ilvl="0" w:tplc="7010A204">
      <w:start w:val="1"/>
      <w:numFmt w:val="bullet"/>
      <w:pStyle w:val="AdditionalLis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504BA"/>
    <w:multiLevelType w:val="hybridMultilevel"/>
    <w:tmpl w:val="82D0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71E"/>
    <w:multiLevelType w:val="hybridMultilevel"/>
    <w:tmpl w:val="2880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E0550"/>
    <w:multiLevelType w:val="hybridMultilevel"/>
    <w:tmpl w:val="06C072E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6BC53884"/>
    <w:multiLevelType w:val="hybridMultilevel"/>
    <w:tmpl w:val="DDF6E2C2"/>
    <w:lvl w:ilvl="0" w:tplc="B4F82DC4">
      <w:start w:val="1"/>
      <w:numFmt w:val="bullet"/>
      <w:pStyle w:val="AoEBullet"/>
      <w:lvlText w:val=""/>
      <w:lvlJc w:val="left"/>
      <w:pPr>
        <w:ind w:left="70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1BF06D1"/>
    <w:multiLevelType w:val="hybridMultilevel"/>
    <w:tmpl w:val="4E90497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6D80CB4"/>
    <w:multiLevelType w:val="hybridMultilevel"/>
    <w:tmpl w:val="091E3F9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681275515">
    <w:abstractNumId w:val="1"/>
  </w:num>
  <w:num w:numId="2" w16cid:durableId="1161778931">
    <w:abstractNumId w:val="1"/>
  </w:num>
  <w:num w:numId="3" w16cid:durableId="1529444891">
    <w:abstractNumId w:val="5"/>
  </w:num>
  <w:num w:numId="4" w16cid:durableId="946810387">
    <w:abstractNumId w:val="0"/>
  </w:num>
  <w:num w:numId="5" w16cid:durableId="1072511601">
    <w:abstractNumId w:val="6"/>
  </w:num>
  <w:num w:numId="6" w16cid:durableId="1213618059">
    <w:abstractNumId w:val="7"/>
  </w:num>
  <w:num w:numId="7" w16cid:durableId="1866094604">
    <w:abstractNumId w:val="4"/>
  </w:num>
  <w:num w:numId="8" w16cid:durableId="1390881512">
    <w:abstractNumId w:val="3"/>
  </w:num>
  <w:num w:numId="9" w16cid:durableId="87916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4"/>
    <w:rsid w:val="00003722"/>
    <w:rsid w:val="00005D11"/>
    <w:rsid w:val="00014A8C"/>
    <w:rsid w:val="000237C0"/>
    <w:rsid w:val="00037D2F"/>
    <w:rsid w:val="00040A10"/>
    <w:rsid w:val="00040BCB"/>
    <w:rsid w:val="00065E94"/>
    <w:rsid w:val="0009473C"/>
    <w:rsid w:val="000A19CB"/>
    <w:rsid w:val="000B11EC"/>
    <w:rsid w:val="000B4208"/>
    <w:rsid w:val="000C2F5C"/>
    <w:rsid w:val="000C7EF9"/>
    <w:rsid w:val="000C7F8D"/>
    <w:rsid w:val="000E1E2C"/>
    <w:rsid w:val="000E70E2"/>
    <w:rsid w:val="000E7FF7"/>
    <w:rsid w:val="000F142B"/>
    <w:rsid w:val="00103D17"/>
    <w:rsid w:val="00104B1B"/>
    <w:rsid w:val="001050AD"/>
    <w:rsid w:val="001142A9"/>
    <w:rsid w:val="00131B23"/>
    <w:rsid w:val="001402E3"/>
    <w:rsid w:val="00140C1C"/>
    <w:rsid w:val="00144BBE"/>
    <w:rsid w:val="00145A26"/>
    <w:rsid w:val="00161BE6"/>
    <w:rsid w:val="00164C17"/>
    <w:rsid w:val="00167F8E"/>
    <w:rsid w:val="00173A4D"/>
    <w:rsid w:val="00186605"/>
    <w:rsid w:val="00194B14"/>
    <w:rsid w:val="001A55C1"/>
    <w:rsid w:val="001B0DD8"/>
    <w:rsid w:val="001D5ADB"/>
    <w:rsid w:val="001D7EB3"/>
    <w:rsid w:val="001E20EC"/>
    <w:rsid w:val="001E7F65"/>
    <w:rsid w:val="001F0247"/>
    <w:rsid w:val="001F08FE"/>
    <w:rsid w:val="001F14B6"/>
    <w:rsid w:val="00210D8F"/>
    <w:rsid w:val="00217C43"/>
    <w:rsid w:val="00234660"/>
    <w:rsid w:val="00235EC4"/>
    <w:rsid w:val="002433B6"/>
    <w:rsid w:val="00243604"/>
    <w:rsid w:val="0025274E"/>
    <w:rsid w:val="00263343"/>
    <w:rsid w:val="0027694E"/>
    <w:rsid w:val="00285FD1"/>
    <w:rsid w:val="002A14A8"/>
    <w:rsid w:val="002A6EB0"/>
    <w:rsid w:val="002B0A97"/>
    <w:rsid w:val="002C43DA"/>
    <w:rsid w:val="002C5968"/>
    <w:rsid w:val="002D7773"/>
    <w:rsid w:val="002F40B8"/>
    <w:rsid w:val="00305378"/>
    <w:rsid w:val="00305E9D"/>
    <w:rsid w:val="00307144"/>
    <w:rsid w:val="00310E37"/>
    <w:rsid w:val="003206BD"/>
    <w:rsid w:val="00327669"/>
    <w:rsid w:val="003306B4"/>
    <w:rsid w:val="003346F1"/>
    <w:rsid w:val="003403A8"/>
    <w:rsid w:val="00343777"/>
    <w:rsid w:val="00353695"/>
    <w:rsid w:val="00377CDC"/>
    <w:rsid w:val="00382334"/>
    <w:rsid w:val="0038610C"/>
    <w:rsid w:val="00394AB3"/>
    <w:rsid w:val="003B64F5"/>
    <w:rsid w:val="003C7FC4"/>
    <w:rsid w:val="003D6C02"/>
    <w:rsid w:val="003E371B"/>
    <w:rsid w:val="003F0BC6"/>
    <w:rsid w:val="00407CAE"/>
    <w:rsid w:val="0043054E"/>
    <w:rsid w:val="00431912"/>
    <w:rsid w:val="0043737A"/>
    <w:rsid w:val="00441CAB"/>
    <w:rsid w:val="00446D82"/>
    <w:rsid w:val="00464682"/>
    <w:rsid w:val="00470AD0"/>
    <w:rsid w:val="0047290B"/>
    <w:rsid w:val="00475545"/>
    <w:rsid w:val="00494052"/>
    <w:rsid w:val="004A5643"/>
    <w:rsid w:val="004A78A2"/>
    <w:rsid w:val="004C1B85"/>
    <w:rsid w:val="004C6BA1"/>
    <w:rsid w:val="004C7416"/>
    <w:rsid w:val="004E6DB8"/>
    <w:rsid w:val="004F052C"/>
    <w:rsid w:val="004F130B"/>
    <w:rsid w:val="004F3350"/>
    <w:rsid w:val="004F52FF"/>
    <w:rsid w:val="005042DB"/>
    <w:rsid w:val="00507E9A"/>
    <w:rsid w:val="00510A09"/>
    <w:rsid w:val="00514EF0"/>
    <w:rsid w:val="0051719C"/>
    <w:rsid w:val="00526AAB"/>
    <w:rsid w:val="00533763"/>
    <w:rsid w:val="00536B2A"/>
    <w:rsid w:val="00543296"/>
    <w:rsid w:val="00582302"/>
    <w:rsid w:val="0058421D"/>
    <w:rsid w:val="00596AC2"/>
    <w:rsid w:val="005A56B7"/>
    <w:rsid w:val="005D0361"/>
    <w:rsid w:val="005D79B0"/>
    <w:rsid w:val="005E31EF"/>
    <w:rsid w:val="00600968"/>
    <w:rsid w:val="00613493"/>
    <w:rsid w:val="00616178"/>
    <w:rsid w:val="00621EC2"/>
    <w:rsid w:val="00641691"/>
    <w:rsid w:val="00643297"/>
    <w:rsid w:val="00643A81"/>
    <w:rsid w:val="0065095A"/>
    <w:rsid w:val="006509F8"/>
    <w:rsid w:val="0065400D"/>
    <w:rsid w:val="006645A7"/>
    <w:rsid w:val="00671C6A"/>
    <w:rsid w:val="006759DB"/>
    <w:rsid w:val="00692C4B"/>
    <w:rsid w:val="006A383E"/>
    <w:rsid w:val="006C00C3"/>
    <w:rsid w:val="006C518A"/>
    <w:rsid w:val="006D7F38"/>
    <w:rsid w:val="006E04FC"/>
    <w:rsid w:val="006E0D19"/>
    <w:rsid w:val="006F3C58"/>
    <w:rsid w:val="0070019B"/>
    <w:rsid w:val="00702AAD"/>
    <w:rsid w:val="00705102"/>
    <w:rsid w:val="00706686"/>
    <w:rsid w:val="007101E1"/>
    <w:rsid w:val="00716314"/>
    <w:rsid w:val="00721BD8"/>
    <w:rsid w:val="0072798E"/>
    <w:rsid w:val="00727AD0"/>
    <w:rsid w:val="0073330E"/>
    <w:rsid w:val="00742386"/>
    <w:rsid w:val="00750726"/>
    <w:rsid w:val="00753DED"/>
    <w:rsid w:val="007775EA"/>
    <w:rsid w:val="00793EC7"/>
    <w:rsid w:val="0079643F"/>
    <w:rsid w:val="00796834"/>
    <w:rsid w:val="007A065B"/>
    <w:rsid w:val="007A0736"/>
    <w:rsid w:val="007A2702"/>
    <w:rsid w:val="007A680D"/>
    <w:rsid w:val="007A7921"/>
    <w:rsid w:val="007C0DA6"/>
    <w:rsid w:val="007E5D2A"/>
    <w:rsid w:val="007E68CD"/>
    <w:rsid w:val="007F5442"/>
    <w:rsid w:val="008002BF"/>
    <w:rsid w:val="0081044F"/>
    <w:rsid w:val="008307DC"/>
    <w:rsid w:val="00831D47"/>
    <w:rsid w:val="00832B51"/>
    <w:rsid w:val="00841C1A"/>
    <w:rsid w:val="00844AF9"/>
    <w:rsid w:val="00851AF4"/>
    <w:rsid w:val="0086446D"/>
    <w:rsid w:val="00875E77"/>
    <w:rsid w:val="008877C4"/>
    <w:rsid w:val="00891ED6"/>
    <w:rsid w:val="00896195"/>
    <w:rsid w:val="008A01B3"/>
    <w:rsid w:val="008A58CB"/>
    <w:rsid w:val="008B0C70"/>
    <w:rsid w:val="008E0226"/>
    <w:rsid w:val="008E044C"/>
    <w:rsid w:val="008E30A6"/>
    <w:rsid w:val="008E3596"/>
    <w:rsid w:val="009071D7"/>
    <w:rsid w:val="0092291C"/>
    <w:rsid w:val="00923792"/>
    <w:rsid w:val="009270A3"/>
    <w:rsid w:val="00937EBE"/>
    <w:rsid w:val="0094205D"/>
    <w:rsid w:val="009467D0"/>
    <w:rsid w:val="009613A5"/>
    <w:rsid w:val="009673B5"/>
    <w:rsid w:val="009742A6"/>
    <w:rsid w:val="0097700E"/>
    <w:rsid w:val="00977A3D"/>
    <w:rsid w:val="00991807"/>
    <w:rsid w:val="00993D8E"/>
    <w:rsid w:val="009A389C"/>
    <w:rsid w:val="009A3D87"/>
    <w:rsid w:val="009A6E99"/>
    <w:rsid w:val="009D7847"/>
    <w:rsid w:val="00A00FCD"/>
    <w:rsid w:val="00A074C7"/>
    <w:rsid w:val="00A1089D"/>
    <w:rsid w:val="00A12239"/>
    <w:rsid w:val="00A22E35"/>
    <w:rsid w:val="00A24261"/>
    <w:rsid w:val="00A2525F"/>
    <w:rsid w:val="00A2531B"/>
    <w:rsid w:val="00A276EF"/>
    <w:rsid w:val="00A36ECF"/>
    <w:rsid w:val="00A57DF6"/>
    <w:rsid w:val="00A64BCD"/>
    <w:rsid w:val="00A67FE1"/>
    <w:rsid w:val="00A719E5"/>
    <w:rsid w:val="00A73774"/>
    <w:rsid w:val="00A74523"/>
    <w:rsid w:val="00A807EA"/>
    <w:rsid w:val="00A923B2"/>
    <w:rsid w:val="00A932EA"/>
    <w:rsid w:val="00A9442D"/>
    <w:rsid w:val="00AB3186"/>
    <w:rsid w:val="00AB71E2"/>
    <w:rsid w:val="00AC42C9"/>
    <w:rsid w:val="00AC4413"/>
    <w:rsid w:val="00AD0AEB"/>
    <w:rsid w:val="00AD1A84"/>
    <w:rsid w:val="00AE7A12"/>
    <w:rsid w:val="00AF5E8D"/>
    <w:rsid w:val="00B13F1B"/>
    <w:rsid w:val="00B22862"/>
    <w:rsid w:val="00B313C1"/>
    <w:rsid w:val="00B34BD9"/>
    <w:rsid w:val="00B4255A"/>
    <w:rsid w:val="00B517C2"/>
    <w:rsid w:val="00B572E8"/>
    <w:rsid w:val="00B6594D"/>
    <w:rsid w:val="00B83428"/>
    <w:rsid w:val="00B9767A"/>
    <w:rsid w:val="00BB23AE"/>
    <w:rsid w:val="00BB5489"/>
    <w:rsid w:val="00BC265F"/>
    <w:rsid w:val="00BC7CD1"/>
    <w:rsid w:val="00BD3712"/>
    <w:rsid w:val="00BE40F4"/>
    <w:rsid w:val="00BF00E8"/>
    <w:rsid w:val="00BF2347"/>
    <w:rsid w:val="00C70C27"/>
    <w:rsid w:val="00CB367A"/>
    <w:rsid w:val="00CB72B6"/>
    <w:rsid w:val="00CC430E"/>
    <w:rsid w:val="00CD0C5F"/>
    <w:rsid w:val="00CD736B"/>
    <w:rsid w:val="00CF2B11"/>
    <w:rsid w:val="00D01BF7"/>
    <w:rsid w:val="00D05A57"/>
    <w:rsid w:val="00D1036D"/>
    <w:rsid w:val="00D14628"/>
    <w:rsid w:val="00D2027E"/>
    <w:rsid w:val="00D31B3F"/>
    <w:rsid w:val="00D52EBA"/>
    <w:rsid w:val="00D55EE4"/>
    <w:rsid w:val="00D6057E"/>
    <w:rsid w:val="00D655EA"/>
    <w:rsid w:val="00D715B7"/>
    <w:rsid w:val="00D7351D"/>
    <w:rsid w:val="00D73EDF"/>
    <w:rsid w:val="00D81A6D"/>
    <w:rsid w:val="00D85ABA"/>
    <w:rsid w:val="00D8610F"/>
    <w:rsid w:val="00D94029"/>
    <w:rsid w:val="00D94879"/>
    <w:rsid w:val="00DA2610"/>
    <w:rsid w:val="00DA577A"/>
    <w:rsid w:val="00DB16AE"/>
    <w:rsid w:val="00DD0F8D"/>
    <w:rsid w:val="00DD1632"/>
    <w:rsid w:val="00DE724F"/>
    <w:rsid w:val="00DF2134"/>
    <w:rsid w:val="00E0577A"/>
    <w:rsid w:val="00E32C4C"/>
    <w:rsid w:val="00E41476"/>
    <w:rsid w:val="00E45051"/>
    <w:rsid w:val="00E51521"/>
    <w:rsid w:val="00E749D7"/>
    <w:rsid w:val="00E90FF0"/>
    <w:rsid w:val="00E952AA"/>
    <w:rsid w:val="00EB0CD2"/>
    <w:rsid w:val="00EB5A53"/>
    <w:rsid w:val="00EC1FC2"/>
    <w:rsid w:val="00EC3DE0"/>
    <w:rsid w:val="00ED2B44"/>
    <w:rsid w:val="00EE2AC3"/>
    <w:rsid w:val="00F00F21"/>
    <w:rsid w:val="00F1335D"/>
    <w:rsid w:val="00F14408"/>
    <w:rsid w:val="00F148AC"/>
    <w:rsid w:val="00F25ED0"/>
    <w:rsid w:val="00F27D0F"/>
    <w:rsid w:val="00F3274B"/>
    <w:rsid w:val="00F35016"/>
    <w:rsid w:val="00F743E1"/>
    <w:rsid w:val="00F8305A"/>
    <w:rsid w:val="00F87169"/>
    <w:rsid w:val="00F92DDE"/>
    <w:rsid w:val="00F95870"/>
    <w:rsid w:val="00F97C9C"/>
    <w:rsid w:val="00FA6B15"/>
    <w:rsid w:val="00FB16E5"/>
    <w:rsid w:val="00FE53F3"/>
    <w:rsid w:val="00FF0A08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EEE"/>
  <w15:chartTrackingRefBased/>
  <w15:docId w15:val="{622454F1-0593-4BE3-991A-29E86D6A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paragraph" w:styleId="Title">
    <w:name w:val="Title"/>
    <w:basedOn w:val="Normal"/>
    <w:next w:val="Normal"/>
    <w:link w:val="TitleChar"/>
    <w:uiPriority w:val="10"/>
    <w:qFormat/>
    <w:rsid w:val="00B6594D"/>
    <w:rPr>
      <w:rFonts w:ascii="Century" w:hAnsi="Century" w:cs="Arial"/>
      <w:b/>
      <w:bCs/>
      <w:color w:val="0F558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594D"/>
    <w:rPr>
      <w:rFonts w:ascii="Century" w:hAnsi="Century" w:cs="Arial"/>
      <w:b/>
      <w:bCs/>
      <w:color w:val="0F558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4D"/>
    <w:pPr>
      <w:spacing w:before="120"/>
    </w:pPr>
    <w:rPr>
      <w:rFonts w:ascii="Century" w:hAnsi="Century"/>
      <w:color w:val="0F558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94D"/>
    <w:rPr>
      <w:rFonts w:ascii="Century" w:hAnsi="Century"/>
      <w:color w:val="0F5581"/>
      <w:sz w:val="24"/>
      <w:szCs w:val="24"/>
    </w:rPr>
  </w:style>
  <w:style w:type="paragraph" w:customStyle="1" w:styleId="ContactInfo">
    <w:name w:val="Contact Info"/>
    <w:basedOn w:val="Normal"/>
    <w:qFormat/>
    <w:rsid w:val="00B6594D"/>
    <w:pPr>
      <w:autoSpaceDE w:val="0"/>
      <w:autoSpaceDN w:val="0"/>
      <w:adjustRightInd w:val="0"/>
      <w:jc w:val="right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Summary">
    <w:name w:val="Summary"/>
    <w:basedOn w:val="Normal"/>
    <w:qFormat/>
    <w:rsid w:val="00B6594D"/>
    <w:pPr>
      <w:spacing w:line="264" w:lineRule="auto"/>
    </w:pPr>
    <w:rPr>
      <w:rFonts w:ascii="Franklin Gothic Book" w:hAnsi="Franklin Gothic Book" w:cs="FranklinGothicURW-Boo"/>
      <w:color w:val="0F5581"/>
      <w:sz w:val="20"/>
      <w:szCs w:val="20"/>
    </w:rPr>
  </w:style>
  <w:style w:type="paragraph" w:customStyle="1" w:styleId="HiddenTitle">
    <w:name w:val="Hidden Title"/>
    <w:basedOn w:val="Normal"/>
    <w:qFormat/>
    <w:rsid w:val="00753DED"/>
    <w:rPr>
      <w:rFonts w:ascii="Corbel" w:hAnsi="Corbel"/>
      <w:color w:val="FFFFFF" w:themeColor="background1"/>
    </w:rPr>
  </w:style>
  <w:style w:type="paragraph" w:customStyle="1" w:styleId="SectionHeading">
    <w:name w:val="Section Heading"/>
    <w:basedOn w:val="Normal"/>
    <w:qFormat/>
    <w:rsid w:val="00D31B3F"/>
    <w:pPr>
      <w:spacing w:before="480" w:after="240"/>
    </w:pPr>
    <w:rPr>
      <w:rFonts w:ascii="Century" w:hAnsi="Century" w:cs="Arial"/>
      <w:b/>
      <w:bCs/>
      <w:color w:val="0F5581"/>
      <w:sz w:val="28"/>
      <w:szCs w:val="28"/>
    </w:rPr>
  </w:style>
  <w:style w:type="paragraph" w:customStyle="1" w:styleId="AoEBullet">
    <w:name w:val="AoE Bullet"/>
    <w:basedOn w:val="ListParagraph"/>
    <w:qFormat/>
    <w:rsid w:val="00B6594D"/>
    <w:pPr>
      <w:numPr>
        <w:numId w:val="3"/>
      </w:numPr>
      <w:ind w:left="255" w:hanging="270"/>
    </w:pPr>
    <w:rPr>
      <w:rFonts w:ascii="Franklin Gothic Book" w:hAnsi="Franklin Gothic Book"/>
      <w:sz w:val="20"/>
      <w:szCs w:val="20"/>
    </w:rPr>
  </w:style>
  <w:style w:type="paragraph" w:customStyle="1" w:styleId="TechHeader">
    <w:name w:val="Tech Header"/>
    <w:basedOn w:val="Normal"/>
    <w:qFormat/>
    <w:rsid w:val="00B6594D"/>
    <w:pPr>
      <w:spacing w:before="120"/>
    </w:pPr>
    <w:rPr>
      <w:rFonts w:ascii="Franklin Gothic Book" w:hAnsi="Franklin Gothic Book" w:cs="FranklinGothicURW-Boo"/>
      <w:b/>
      <w:bCs/>
      <w:color w:val="0F5581"/>
      <w:sz w:val="20"/>
      <w:szCs w:val="20"/>
    </w:rPr>
  </w:style>
  <w:style w:type="paragraph" w:customStyle="1" w:styleId="TechInfo">
    <w:name w:val="Tech Info"/>
    <w:basedOn w:val="Normal"/>
    <w:qFormat/>
    <w:rsid w:val="00753DED"/>
    <w:pPr>
      <w:spacing w:before="120"/>
    </w:pPr>
    <w:rPr>
      <w:rFonts w:ascii="Corbel" w:hAnsi="Corbel" w:cs="FranklinGothicURW-Boo"/>
      <w:sz w:val="20"/>
      <w:szCs w:val="20"/>
    </w:rPr>
  </w:style>
  <w:style w:type="paragraph" w:customStyle="1" w:styleId="CompanyBlock">
    <w:name w:val="Company Block"/>
    <w:basedOn w:val="Normal"/>
    <w:qFormat/>
    <w:rsid w:val="00B6594D"/>
    <w:pPr>
      <w:tabs>
        <w:tab w:val="right" w:pos="10800"/>
      </w:tabs>
      <w:spacing w:before="360"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TitleBlock">
    <w:name w:val="Job Title Block"/>
    <w:basedOn w:val="Normal"/>
    <w:qFormat/>
    <w:rsid w:val="00B6594D"/>
    <w:pPr>
      <w:tabs>
        <w:tab w:val="right" w:pos="10800"/>
      </w:tabs>
      <w:spacing w:after="180"/>
      <w:ind w:left="187"/>
      <w:contextualSpacing/>
    </w:pPr>
    <w:rPr>
      <w:rFonts w:ascii="Franklin Gothic Book" w:hAnsi="Franklin Gothic Book"/>
      <w:b/>
      <w:bCs/>
      <w:color w:val="0F5581"/>
      <w:sz w:val="20"/>
      <w:szCs w:val="20"/>
    </w:rPr>
  </w:style>
  <w:style w:type="paragraph" w:customStyle="1" w:styleId="JobDescription">
    <w:name w:val="Job Description"/>
    <w:basedOn w:val="Normal"/>
    <w:qFormat/>
    <w:rsid w:val="00B6594D"/>
    <w:pPr>
      <w:tabs>
        <w:tab w:val="right" w:pos="7155"/>
      </w:tabs>
      <w:spacing w:after="180"/>
      <w:ind w:left="187"/>
      <w:contextualSpacing/>
    </w:pPr>
    <w:rPr>
      <w:rFonts w:ascii="Franklin Gothic Book" w:hAnsi="Franklin Gothic Book" w:cs="FranklinGothicURW-Boo"/>
      <w:sz w:val="20"/>
      <w:szCs w:val="20"/>
    </w:rPr>
  </w:style>
  <w:style w:type="paragraph" w:customStyle="1" w:styleId="JDAccomplishment">
    <w:name w:val="JD Accomplishment"/>
    <w:basedOn w:val="ListParagraph"/>
    <w:qFormat/>
    <w:rsid w:val="00B6594D"/>
    <w:pPr>
      <w:spacing w:after="240"/>
      <w:ind w:left="461" w:hanging="274"/>
    </w:pPr>
    <w:rPr>
      <w:rFonts w:ascii="Franklin Gothic Book" w:hAnsi="Franklin Gothic Book"/>
      <w:sz w:val="20"/>
      <w:szCs w:val="20"/>
    </w:rPr>
  </w:style>
  <w:style w:type="paragraph" w:customStyle="1" w:styleId="EduDegree">
    <w:name w:val="Edu Degree"/>
    <w:basedOn w:val="Normal"/>
    <w:qFormat/>
    <w:rsid w:val="00B6594D"/>
    <w:pPr>
      <w:ind w:left="-14"/>
    </w:pPr>
    <w:rPr>
      <w:rFonts w:ascii="Franklin Gothic Book" w:hAnsi="Franklin Gothic Book"/>
      <w:b/>
      <w:bCs/>
      <w:color w:val="1F4E79" w:themeColor="accent5" w:themeShade="80"/>
      <w:sz w:val="20"/>
      <w:szCs w:val="20"/>
    </w:rPr>
  </w:style>
  <w:style w:type="paragraph" w:customStyle="1" w:styleId="EduInfo">
    <w:name w:val="Edu Info"/>
    <w:basedOn w:val="Normal"/>
    <w:qFormat/>
    <w:rsid w:val="00B6594D"/>
    <w:pPr>
      <w:spacing w:after="120"/>
      <w:ind w:left="187"/>
      <w:contextualSpacing/>
    </w:pPr>
    <w:rPr>
      <w:rFonts w:ascii="Franklin Gothic Book" w:hAnsi="Franklin Gothic Book"/>
      <w:sz w:val="20"/>
      <w:szCs w:val="20"/>
    </w:rPr>
  </w:style>
  <w:style w:type="paragraph" w:customStyle="1" w:styleId="AdditionalList">
    <w:name w:val="Additional List"/>
    <w:basedOn w:val="ListParagraph"/>
    <w:qFormat/>
    <w:rsid w:val="00F00F21"/>
    <w:pPr>
      <w:numPr>
        <w:numId w:val="1"/>
      </w:numPr>
      <w:ind w:left="255" w:hanging="270"/>
    </w:pPr>
    <w:rPr>
      <w:rFonts w:ascii="Franklin Gothic Book" w:hAnsi="Franklin Gothic Book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5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2FF"/>
    <w:rPr>
      <w:color w:val="605E5C"/>
      <w:shd w:val="clear" w:color="auto" w:fill="E1DFDD"/>
    </w:rPr>
  </w:style>
  <w:style w:type="paragraph" w:customStyle="1" w:styleId="Default">
    <w:name w:val="Default"/>
    <w:rsid w:val="00ED2B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A7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peterakho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018B-3729-459E-B440-F53B172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A. Khoury's Resume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A. Khoury's Resume</dc:title>
  <dc:creator>Peter A. Khoury</dc:creator>
  <cp:lastModifiedBy>Peter Khoury</cp:lastModifiedBy>
  <cp:revision>19</cp:revision>
  <cp:lastPrinted>2020-07-27T20:04:00Z</cp:lastPrinted>
  <dcterms:created xsi:type="dcterms:W3CDTF">2023-05-03T07:28:00Z</dcterms:created>
  <dcterms:modified xsi:type="dcterms:W3CDTF">2023-05-03T07:42:00Z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VIMo2-v1</vt:lpwstr>
  </property>
  <property fmtid="{D5CDD505-2E9C-101B-9397-08002B2CF9AE}" pid="3" name="GrammarlyDocumentId">
    <vt:lpwstr>dd35eb7bcc4818e84b8a0800f6291547d4ffe81c2689ab7f09d22319c02061e1</vt:lpwstr>
  </property>
  <property fmtid="{D5CDD505-2E9C-101B-9397-08002B2CF9AE}" pid="4" name="tal_id">
    <vt:lpwstr>3c1e95c8bd54b219baca675f45d5d66b</vt:lpwstr>
  </property>
  <property fmtid="{D5CDD505-2E9C-101B-9397-08002B2CF9AE}" pid="5" name="app_source">
    <vt:lpwstr>rezbiz</vt:lpwstr>
  </property>
  <property fmtid="{D5CDD505-2E9C-101B-9397-08002B2CF9AE}" pid="6" name="app_id">
    <vt:lpwstr>1116339</vt:lpwstr>
  </property>
</Properties>
</file>